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парламентском контроле"</w:t>
      </w:r>
    </w:p>
    <w:p>
      <w:r>
        <w:rPr>
          <w:b/>
        </w:rPr>
        <w:t>Статья 1</w:t>
      </w:r>
    </w:p>
    <w:p>
      <w:r>
        <w:t>Внести в статью 11 Федерального закона от 7 мая 2013 года № 77-ФЗ "О парламентском контроле" (Собрание законодательства Российской Федерации, 2013, № 19, ст. 2304; 2014, № 45, ст. 6140; 2015, № 51, ст. 7240) следующие изменения</w:t>
      </w:r>
    </w:p>
    <w:p>
      <w:r>
        <w:t>в пункте 1 части 2 слова "политики Российской Федерации, проекта основных направлений налоговой политики Российской Федерации, проекта основных направлений таможенно-тарифной политики Российской Федерации и" заменить словами ", налоговой и таможенно-тарифной политики Российской Федерации,"</w:t>
      </w:r>
    </w:p>
    <w:p>
      <w:r>
        <w:t>в части 4 слова "политики Российской Федерации и проекта основных направлений налоговой" заменить словами ", налоговой и таможенно-тарифной", слова "указанные проекты" заменить словами "указанный проект", дополнить предложением следующего содержания: "Одновременно с внесением проекта основных направлений бюджетной, налоговой и таможенно-тарифной политики Российской Федерации на рассмотрение в Правительство Российской Федерации и его представлением Министерством финансов Российской Федерации в Государственную Думу Министерство экономического развития Российской Федерации вносит на рассмотрение в Правительство Российской Федерации и представляет в Государственную Думу проект основных направлений таможенно-тарифного регулирования."</w:t>
      </w:r>
    </w:p>
    <w:p>
      <w:r>
        <w:t>часть 41 признать утратившей силу</w:t>
      </w:r>
    </w:p>
    <w:p>
      <w:r>
        <w:t>часть 5 изложить в следующей редакции: "5. Проект основных направлений бюджетной, налоговой и таможенно-тарифной политики Российской Федерации, представленный в Государственную Думу в соответствии с настоящей статьей, не позднее одного рабочего дня, следующего за днем поступления указанного проекта в Государственную Думу, направляется Советом Государственной Думы или в период между сессиями Государственной Думы Председателем Государственной Думы в Совет Федерации."</w:t>
      </w:r>
    </w:p>
    <w:p>
      <w:r>
        <w:rPr>
          <w:b/>
        </w:rPr>
        <w:t>Статья 2</w:t>
      </w:r>
    </w:p>
    <w:p>
      <w:r>
        <w:t>Пункт 4 статьи 1 Федерального закона от 4 ноября 2014 года № 330-ФЗ "О внесении изменений в статью 11 Федерального закона "О парламентском контроле" (Собрание законодательства Российской Федерации, 2014, № 45, ст. 6140)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