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 Федерального закона "О муниципальной службе в Российской Федерации"</w:t>
      </w:r>
    </w:p>
    <w:p>
      <w:r>
        <w:rPr>
          <w:b/>
        </w:rPr>
        <w:t>Статья 1</w:t>
      </w:r>
    </w:p>
    <w:p>
      <w:r>
        <w:t>Внести в статью 21 Федерального закона от 2 марта 2007 года № 25-ФЗ "О муниципальной службе в Российской Федерации" (Собрание законодательства Российской Федерации, 2007, № 10, ст. 1152; 2008, № 44, ст. 4987) следующие изменения</w:t>
      </w:r>
    </w:p>
    <w:p>
      <w:r>
        <w:t>в части 3 второе предложение исключить</w:t>
      </w:r>
    </w:p>
    <w:p>
      <w:r>
        <w:t>в части 4 цифры "15" заменить цифрами "10"</w:t>
      </w:r>
    </w:p>
    <w:p>
      <w:r>
        <w:t>дополнить частью 51 следующего содержания: "51. Муниципальному служащему, для которого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Сохранить для муниципальных служащих, имеющих на день вступления в силу настоящего Федерального закона неиспользованные ежегодные оплачиваемые отпуска или части этих отпусков, право на их использование, а также право на выплату денежной компенсации за неиспользованные ежегодные оплачиваемые отпуска или части этих отпусков</w:t>
      </w:r>
    </w:p>
    <w:p>
      <w:r>
        <w:rPr>
          <w:b/>
        </w:rPr>
        <w:t xml:space="preserve">2. </w:t>
      </w:r>
      <w:r>
        <w:t>Исчислять в соответствии с требованиями статьи 21 Федерального закона от 2 марта 2007 года № 25-ФЗ "О муниципальной службе в Российской Федерации" (в редакции настоящего Федерального закона) продолжительность ежегодных оплачиваемых отпусков, предоставляемых муниципальным служащим, замещающим должности муниципальной службы на день вступления в силу настоящего Федерального закона, начиная с их нового служебного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