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32 Федерального закона "О некоммерческих организациях" и признании утратившими силу отдельных положений законодательных актов Российской Федерации</w:t>
      </w:r>
    </w:p>
    <w:p>
      <w:r>
        <w:rPr>
          <w:b/>
        </w:rPr>
        <w:t>Статья 1</w:t>
      </w:r>
    </w:p>
    <w:p>
      <w:r>
        <w:t>Внести в статью 32 Федерального закона от 12 января 1996 года № 7-ФЗ "О некоммерческих организациях" (Собрание законодательства Российской Федерации, 1996, № 3, ст. 145; 2006, № 3, ст. 282; 2008, № 30, ст. 3616; 2009, № 29, ст. 3607; 2010, № 19, ст. 2291; 2011, № 29, ст. 4291; № 30, ст. 4590; № 47, ст. 6607; 2012, № 30, ст. 4172; 2014, № 8, ст. 738; № 23, ст. 2932; 2015, № 10, ст. 1413) следующие изменения: 1) в пункте 33: а) абзац первый изложить в следующей редакции: "33. В целях обеспечения открытости и доступности информации о деятельности государственных (муниципальных) учреждений на официальном сайте для размещения информации о государственных и муниципальных учреждениях в информационно-телекоммуникационной сети "Интернет" подлежат размещению следующие документы:"; б) в подпункте 10 слова "своей деятельности" заменить словами "деятельности государственного (муниципального) учреждения", слово "ними" заменить словом "ним"; в) дополнить подпунктом 11 следующего содержания: "11) бюджетная смета казенного учреждения, которая составляется, утверждается и ведется в порядке, установленном бюджетным законодательством Российской Федерации;"; г) дополнить подпунктом 12 следующего содержания: "12) решения органа, осуществляющего функции и полномочия учредителя автономного учреждения, о назначении членов наблюдательного совета автономного учреждения или досрочном прекращении их полномочий."; 2) пункты 34 и 35 изложить в следующей редакции: "34. Документы, указанные в пункте 33 настоящей статьи, не размещаются на официальном сайте для размещения информации о государственных и муниципальных учреждениях в информационно-телекоммуникационной сети "Интернет" в случае, если такие документы содержат сведения, составляющие государственную тайну.</w:t>
      </w:r>
    </w:p>
    <w:p>
      <w:r>
        <w:rPr>
          <w:b/>
        </w:rPr>
        <w:t xml:space="preserve">35. </w:t>
      </w:r>
      <w:r>
        <w:t>Документы, указанные в пункте 33 настоящей статьи, размещаются на официальном сайте для размещения информации о государственных и муниципальных учреждениях в информационно-телекоммуникационной сети "Интернет" органом, осуществляющим функции и полномочия учредителя государственного (муниципального) учреждения. В случае, если такие документы содержатся в федеральных информационных системах или подлежат в обязательном порядке включению в государственные и (или) муниципальные информационные системы в соответствии с законодательством Российской Федерации, такие документы подлежат размещению на официальном сайте для размещения информации о государственных и муниципальных учреждениях в информационно-телекоммуникационной сети "Интернет" посредством информационного взаимодействия официального сайта для размещения информации о государственных и муниципальных учреждениях в информационно-телекоммуникационной сети "Интернет" с государственными и (или) муниципальными информационными системами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бюджетной, налоговой, страховой, валютной, банковской деятельности. Орган, осуществляющий функции и полномочия учредителя государственного (муниципального) учреждения, вправе передать на основании принятого им правового акта права по размещению на официальном сайте для размещения информации о государственных и муниципальных учреждениях в информационно-телекоммуникационной сети "Интернет" документов о государственном (муниципальном) учреждении этому государственному (муниципальному) учреждению. Размещение таких документов на официальном сайте для размещения информации о государственных и муниципальных учреждениях в информационно-телекоммуникационной сети "Интернет" и ведение данного сайта осуществляются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бюджетной, налоговой, страховой, валютной, банковской деятельности."</w:t>
      </w:r>
    </w:p>
    <w:p>
      <w:r>
        <w:rPr>
          <w:b/>
        </w:rPr>
        <w:t>Статья 2</w:t>
      </w:r>
    </w:p>
    <w:p>
      <w:r>
        <w:t>Признать утратившими силу</w:t>
      </w:r>
    </w:p>
    <w:p>
      <w:r>
        <w:t>части 13 и 14 статьи 2 Федерального закона от 3 ноября 2006 года № 174-ФЗ "Об автономных учреждениях" (Собрание законодательства Российской Федерации, 2006, № 45, ст. 4626; 2011, № 30, ст. 4587)</w:t>
      </w:r>
    </w:p>
    <w:p>
      <w:r>
        <w:t>подпункты "е" и "ж" пункта 1 статьи 3 Федерального закона от 18 июля 2011 года № 239-ФЗ "О внесении изменений в отдельные законодательные акты Российской Федерации в связи с совершенствованием правового положения автономных учреждений" (Собрание законодательства Российской Федерации, 2011, № 30, ст. 4587)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2018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