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2302; № 30, ст. 4223, 4243; № 48, ст. 6645; 2015, № 1, ст. 84; № 27, ст. 3979; № 29, ст. 4389, 4390; 2016, № 26, ст. 3877; № 28, ст. 4558; № 52, ст. 7491; 2017, № 18, ст. 2664; № 24, ст. 3478; Официальный интернет-портал правовой информации (www.pravo.gov.ru), 18 июня 2017 года, № 0001201706180008) следующие изменения: 1) в статье 156: а) часть 1 изложить в следующей редакции: "1. В течение суток с момента поступления по системе взаимодействия в адрес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вступившего в законную силу соответствующего решения Московского городского суда указанный орган: 1) направляет операторам связи по системе взаимодействия требование о принятии мер по постоянному ограничению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"Интернет"; 2) направляет в порядке, установленном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операторам поисковых систем, распространяющим в сети "Интернет" рекламу, которая направлена на привлечение внимания потребителей, находящихся на территории Российской Федерации, в электронном виде требование о прекращении выдачи сведений о доменном имени и об указателях страниц сайтов в сети "Интернет", на которых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"Интернет"."; б) часть 2 после слов "указанного в" дополнить словами "пункте 1"; в) дополнить частью 21 следующего содержания: "21. В течение суток с момента получения указанного в пункте 2 части 1 настоящей статьи требования оператор поисковой системы, распространяющий в сети "Интернет" рекламу, которая направлена на привлечение внимания потребителей, находящихся на территории Российской Федерации, обязан прекратить выдачу сведений о доменном имени и об указателях страниц сайтов в сети "Интернет", доступ к которым ограничен на основании соответствующего решения Московского городского суда."; 2) дополнить статьей 156-1 следующего содержания: "Статья 156-1. Порядок ограничения доступа к копиям заблокированных сайтов 1. Размещение в информационно-телекоммуникационных сетях, в том числе в сети "Интернет", сайта, сходного до степени смешения с сайтом в сети "Интернет", доступ к которому ограничен по решению Московского городского суда в связи с неоднократным и неправомерным размещением информации, содержащей объекты авторских и (или) смежных прав, или информации, необходимой для их получения с использованием информационно-телекоммуникационных сетей, в том числе сети "Интернет" (далее - копия заблокированного сайта), не допускается.</w:t>
      </w:r>
    </w:p>
    <w:p>
      <w:r>
        <w:rPr>
          <w:b/>
        </w:rPr>
        <w:t xml:space="preserve">2. </w:t>
      </w:r>
      <w:r>
        <w:t>В случае поступления от федеральных органов исполнительной власти или правообладателей информации об обнаружении в информационно-телекоммуникационных сетях, в том числе в сети "Интернет", указанного в части 1 настоящей статьи сайта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информации, в течение суток</w:t>
      </w:r>
    </w:p>
    <w:p>
      <w:r>
        <w:rPr>
          <w:b/>
        </w:rPr>
        <w:t xml:space="preserve">3. </w:t>
      </w:r>
      <w:r>
        <w:t>В течение суток с момента поступления по системе взаимодействия мотивированного решения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информации, о признании сайта в сети "Интернет" копией заблокированного сайта,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4. </w:t>
      </w:r>
      <w:r>
        <w:t>В течение суток с момента получения указанного в пункте 4 части 3 настоящей статьи требования оператор связи, оказывающий услуги по предоставлению доступа к информационно-телекоммуникационной сети, в том числе сети "Интернет", обязан ограничить доступ к копии заблокированного сайта</w:t>
      </w:r>
    </w:p>
    <w:p>
      <w:r>
        <w:rPr>
          <w:b/>
        </w:rPr>
        <w:t xml:space="preserve">5. </w:t>
      </w:r>
      <w:r>
        <w:t>В течение суток с момента получения указанного в пункте 5 части 3 настоящей статьи требования оператор поисковой системы, распространяющий в сети "Интернет" рекламу, которая направлена на привлечение внимания потребителей, находящихся на территории Российской Федерации, обязан прекратить выдачу сведений о доменном имени и об указателях страниц копии заблокированного сайта</w:t>
      </w:r>
    </w:p>
    <w:p>
      <w:r>
        <w:rPr>
          <w:b/>
        </w:rPr>
        <w:t xml:space="preserve">6. </w:t>
      </w:r>
      <w:r>
        <w:t>Сведения о копиях заблокированных сайтов размещаются на официальном сайте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 сети "Интернет"."</w:t>
      </w:r>
    </w:p>
    <w:p>
      <w:r>
        <w:rPr>
          <w:b/>
        </w:rPr>
        <w:t xml:space="preserve">2. </w:t>
      </w:r>
      <w:r>
        <w:t>в порядке, установленном Правительством Российской Федерации, принимает мотивированное решение о признании сайта в сети "Интернет" копией заблокированного сайта</w:t>
      </w:r>
    </w:p>
    <w:p>
      <w:r>
        <w:rPr>
          <w:b/>
        </w:rPr>
        <w:t xml:space="preserve">2. </w:t>
      </w:r>
      <w:r>
        <w:t>направляет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информации, владельцу копии заблокированного сайта в электронном виде на русском и английском языках мотивированное решение о признании сайта в сети "Интернет" копией заблокированного сайта</w:t>
      </w:r>
    </w:p>
    <w:p>
      <w:r>
        <w:rPr>
          <w:b/>
        </w:rPr>
        <w:t xml:space="preserve">2. </w:t>
      </w:r>
      <w:r>
        <w:t>направляет по системе взаимодействия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мотивированное решение о признании сайта в сети "Интернет" копией заблокированного сайта</w:t>
      </w:r>
    </w:p>
    <w:p>
      <w:r>
        <w:rPr>
          <w:b/>
        </w:rPr>
        <w:t xml:space="preserve">3. </w:t>
      </w:r>
      <w:r>
        <w:t>определяет провайдера хостинга или иное обеспечивающее размещение копии заблокированного сайта в сети "Интернет" лицо</w:t>
      </w:r>
    </w:p>
    <w:p>
      <w:r>
        <w:rPr>
          <w:b/>
        </w:rPr>
        <w:t xml:space="preserve">3. </w:t>
      </w:r>
      <w:r>
        <w:t>направляет провайдеру хостинга или указанному в пункте 1 настоящей части лицу уведомление в электронном виде на русском и английском языках о принятом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информации, мотивированном решении о признании сайта в сети "Интернет" копией заблокированного сайта</w:t>
      </w:r>
    </w:p>
    <w:p>
      <w:r>
        <w:rPr>
          <w:b/>
        </w:rPr>
        <w:t xml:space="preserve">3. </w:t>
      </w:r>
      <w:r>
        <w:t>фиксирует дату и время направления предусмотренного пунктом 2 настоящей части уведомления провайдеру хостинга или указанному в пункте 1 настоящей части лицу в соответствующей информационной системе</w:t>
      </w:r>
    </w:p>
    <w:p>
      <w:r>
        <w:rPr>
          <w:b/>
        </w:rPr>
        <w:t xml:space="preserve">3. </w:t>
      </w:r>
      <w:r>
        <w:t>направляет по системе взаимодействия операторам связи требование о принятии мер по ограничению доступа к копии заблокированного сайта</w:t>
      </w:r>
    </w:p>
    <w:p>
      <w:r>
        <w:rPr>
          <w:b/>
        </w:rPr>
        <w:t xml:space="preserve">3. </w:t>
      </w:r>
      <w:r>
        <w:t>направляет в порядке, установленном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операторам поисковых систем, распространяющим в сети "Интернет" рекламу, которая направлена на привлечение внимания потребителей, находящихся на территории Российской Федерации, в электронном виде требование о прекращении выдачи сведений о доменном имени и об указателях страниц копии заблокированного сайта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