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14-1 и 24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2010, № 6, ст. 565; 2011, № 27, ст. 3881; 2013, № 30, ст. 4084; 2014, № 30, ст. 4224; 2016, № 22, ст. 3094; 2017, № 14, ст. 2008) следующие изменения</w:t>
      </w:r>
    </w:p>
    <w:p>
      <w:r>
        <w:t>статью 141 дополнить пунктом 51 следующего содержания: "51. При возникновении спора о возмещении страховщиком, который застраховал гражданскую ответственность лица, причинившего вред, в счет страхового возмещения вреда, возмещенного страховщиком, осуществившим прямое возмещение убытков, такой спор рассматривается комиссией, образованной профессиональным объединением страховщиков, в течение 20 календарных дней, за исключением нерабочих праздничных дней, со дня поступления в комиссию заявления страховщика. В случае несогласия страховщика с решением комиссии или непринятия комиссией решения в установленный срок спор рассматривается арбитражным судом по исковому заявлению страховщика."</w:t>
      </w:r>
    </w:p>
    <w:p>
      <w:r>
        <w:t>в абзаце четвертом пункта 2 статьи 24 слова "может быть отнесено" заменить словами "могут быть отнесены", дополнить словами ", решение вопроса об образовании комиссии, указанной в пункте 51 статьи 141 настоящего Федерального закона, и утверждение положения об указанной комиссии, включающего правила осуществления ею своей деятельности"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Дела по спорам, указанным в пункте 51 статьи 141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закона), которые были возбуждены на основании исковых заявлений, поданных в арбитражные суды до дня вступления в силу настоящего Федерального закона, подлежат рассмотрению арбитражными судами по существу по правилам Арбитражного процессуального кодекса Российской Федерации, действовавшим на момент обращения</w:t>
      </w:r>
    </w:p>
    <w:p>
      <w:r>
        <w:rPr>
          <w:b/>
        </w:rPr>
        <w:t xml:space="preserve">3. </w:t>
      </w:r>
      <w:r>
        <w:t>Со дня вступления в силу настоящего Федерального закона принятие исковых заявлений по спорам, указанным в пункте 51 статьи 141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закона), производится арбитражными судами после соблюдения заявителями предусмотренного пунктом 51 статьи 141 указанного Федерального закона требования об обращении в комиссию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