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третий пункта 1 статьи 45 Федерального закона "О прокуратуре Российской Федерации" (в редакции Федерального закона от 17 ноября 1995 года № 168-ФЗ) (Ведомости Совета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2002, № 40, ст. 3853; 2004, № 35, ст. 3607; 2011, № 1, ст. 16) дополнить словами ", а также вправе создавать ведомственную охрану".</w:t>
      </w:r>
    </w:p>
    <w:p>
      <w:r>
        <w:rPr>
          <w:b/>
        </w:rPr>
        <w:t>Статья 2</w:t>
      </w:r>
    </w:p>
    <w:p>
      <w:r>
        <w:t>Пункт 2 статьи 6 Федерального закона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2009, № 45, ст. 5264; 2011, № 30, ст. 4588; 2014, № 11, ст. 1094; 2015, № 10, ст. 1414; 2016, № 27, ст. 4227) дополнить подпунктом 5 следующего содержания: "5) создавать ведомственную охрану для охраны судов, органов судейского сообщества, а также органов и учреждений Судебного департамента.".</w:t>
      </w:r>
    </w:p>
    <w:p>
      <w:r>
        <w:rPr>
          <w:b/>
        </w:rPr>
        <w:t>Статья 3</w:t>
      </w:r>
    </w:p>
    <w:p>
      <w:r>
        <w:t>Часть 3 статьи 37 Федерального закона от 28 декабря 2010 года № 403-ФЗ "О Следственном комитете Российской Федерации" (Собрание законодательства Российской Федерации, 2011, № 1, ст. 15) дополнить словами ", а также вправе создавать ведомственную охрану".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