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Жилищный кодекс Российской Федерации</w:t>
      </w:r>
    </w:p>
    <w:p>
      <w:r>
        <w:rPr>
          <w:b/>
        </w:rPr>
        <w:t>Статья 1</w:t>
      </w:r>
    </w:p>
    <w:p>
      <w:r>
        <w:t>Внести в Жилищный кодекс Российской Федерации (Собрание законодательства Российской Федерации, 2005, № 1, ст. 14; 2009, № 39, ст. 4542; 2011, № 23, ст. 3263; 2012, № 26, ст. 3446; № 27, ст. 3587; № 53, ст. 7596; 2013, № 52, ст. 6982; 2014, № 26, ст. 3406; № 30, ст. 4218, 4256, 4264; 2015, № 27, ст. 3967; 2016, № 1, ст. 19; № 27, ст. 4288, 4305; 2017, № 1, ст. 10, 39) следующие изменения</w:t>
      </w:r>
    </w:p>
    <w:p>
      <w:r>
        <w:t>в части 2 статьи 44: а) пункт 11 изложить в следующей редакции: "11)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 б) пункт 11-1 изложить в следующей редакции: "11-1)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специальном счете, на специальном депозите в российской кредитной организации;"</w:t>
      </w:r>
    </w:p>
    <w:p>
      <w:r>
        <w:t>в части 4 статьи 45 слова "иное лицо, указанное в настоящей статье" заменить словами "иное лицо, указанное в настоящем Кодексе"</w:t>
      </w:r>
    </w:p>
    <w:p>
      <w:r>
        <w:t>часть 3 статьи 158 изложить в следующей редакции: "3.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r>
        <w:t>в части 3 статьи 165 слова "исполнителей коммунальных услуг (лиц, осуществляющих предоставление коммунальных услуг)" заменить словами "лиц, осуществляющих управление многоквартирными домами,", слова ", о состоянии расчетов потребителей с исполнителями коммунальных услуг" исключить</w:t>
      </w:r>
    </w:p>
    <w:p>
      <w:r>
        <w:t>часть 2 статьи 166 после слов "на кровлю," дополнить словами "установке автоматизированных информационно-измерительных систем учета потребления коммунальных ресурсов и коммунальных услуг,"</w:t>
      </w:r>
    </w:p>
    <w:p>
      <w:r>
        <w:t>в статье 168: а) пункт 3 части 2 после слов "услуг и (или) работ" дополнить словами "с учетом необходимости оказания услуг и (или) выполнения работ, предусмотренных пунктом 1 части 1 статьи 166 настоящего Кодекса, одновременно в отношении двух и более внутридомовых инженерных систем в многоквартирном доме, определяемой нормативным правовым актом субъекта Российской Федерации"; б) часть 4 дополнить пунктом 4 следующего содержания: "4)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 выразившимся в недопуске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электрическому, механическому и иному оборудованию многоквартирного дома."; в) дополнить частью 42 следующего содержания: "42. Изменения в региональную программу капитального ремонта по основанию, предусмотренному пунктом 4 части 4 настоящей статьи, должны предусматривать плановый период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после устранения соответствующих обстоятельств. Сокращение перечня планируемых видов услуг и (или) работ по капитальному ремонту общего имущества в многоквартирном доме по основанию, предусмотренному пунктом 4 части 4 настоящей статьи, не допускается."; г) часть 7 дополнить предложением следующего содержания: "Органы местного самоуправления обязаны утверждать краткосрочные планы реализации региональной программы капитального ремонта в случае, если это предусмотрено нормативным правовым актом субъекта Российской Федерации, в порядке, установленном этим нормативным правовым актом."; д) часть 71 дополнить пунктом 3 следующего содержания: "3) актуализации в связи с проведением в порядке, предусмотренном частью 6 статьи 189 настоящего Кодекса, капитального ремонта многоквартирного дома в объеме, необходимом для ликвидации последствий аварии, иной чрезвычайной ситуации природного или техногенного характера."</w:t>
      </w:r>
    </w:p>
    <w:p>
      <w:r>
        <w:t>в части 1 статьи 169 слова "частью 4 статьи 181" заменить словами "частью 5 статьи 181"</w:t>
      </w:r>
    </w:p>
    <w:p>
      <w:r>
        <w:t>часть 1 статьи 170 изложить в следующей редакции: "1.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средства финансовой поддержки, предоставленной в соответствии со статьей 191 настоящего Кодекса, а также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образуют фонд капитального ремонта."</w:t>
      </w:r>
    </w:p>
    <w:p>
      <w:r>
        <w:t>в статье 171: а) часть 1 после слова "собственники" дополнить словом "жилых"; б) часть 2 после слов "Взносы на капитальный ремонт уплачиваются" дополнить словами "собственниками жилых помещений"; в) дополнить частью 3 следующего содержания: "3. Собственники нежилых помещений уплачивают взносы на капитальный ремонт на основании платежных документов (в том числе платежных документов в электронной форме, размещенных в системе), представляемых лицами, уполномоченными в соответствии с требованиями частей 1 и 2 настоящей статьи, которые вправе представить платежный документ, содержащий расчет размеров взноса на капитальный ремонт на предстоящий календарный год, однократно в течение первого расчетного периода такого года. Собственник нежилого помещения вправе оплатить такой платежный документ единовременно в месяце, следующем за месяцем, в котором он представлен, либо ежемесячно равными долями в течение календарного года в сроки, установленные для внесения платы за жилое помещение и коммунальные услуги, если иное не установлено законом субъекта Российской Федерации. В случае, если собственником нежилого помещения является юридическое лицо, платежный документ доставляется по адресу (месту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w:t>
      </w:r>
    </w:p>
    <w:p>
      <w:r>
        <w:t>статью 173 дополнить частью 91 следующего содержания: "91. Региональный оператор, избранный решением общего собрания собственников помещений в многоквартирном доме в качестве владельца специального счета и получивший уведомление органа государственного жилищного надзора, указанное в части 8 настоящей статьи, не позднее чем в течение пяти дней информирует в письменной форме и с использованием системы лицо, осуществляющее управление многоквартирным домом, и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частью 8 настоящей статьи, лицо, осуществляющее управление многоквартирным домом, лицо, указанное в части 3 статьи 164 настоящего Кодекса, при непосредственном управлении многоквартирным домом обязаны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r>
        <w:t>часть 1 статьи 177 дополнить пунктами 41 и 42 следующего содержания: "41) списание денежных средств во исполнение вступившего в законную силу решения суда</w:t>
      </w:r>
    </w:p>
    <w:p>
      <w:r>
        <w:t>списание ошибочно зачисленных на специальный счет денежных средств, связанное с ошибкой плательщика либо кредитной организации, при представлении владельцем специального счета заявления на возврат денежных средств, а также документа, подтверждающего оплату;"</w:t>
      </w:r>
    </w:p>
    <w:p>
      <w:r>
        <w:t>в части 1 статьи 181 слова "в размере" исключить</w:t>
      </w:r>
    </w:p>
    <w:p>
      <w:r>
        <w:t>в части 2 статьи 182: а) дополнить пунктом 41 следующего содержания: "41) обеспечить установление в порядке, установленном нормативным правовым актом субъекта Российской Федерации, фактов воспрепятствования проведению работ по капитальному ремонту, в том числе недопуска собственником, лицом, осуществляющим управление многоквартирным домом, либо лицом, выполняющим работы по содержанию и ремонту общего имущества в многоквартирном доме, подрядной организации к проведению таких работ;"; б) в пункте 6 слова "в размере" исключить</w:t>
      </w:r>
    </w:p>
    <w:p>
      <w:r>
        <w:t>в статье 189: а) часть 3 дополнить словами ", в порядке, установленном нормативным правовым актом субъекта Российской Федерации"; б) часть 5 изложить в следующей редакции: "5.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r>
        <w:t>перечень услуг и (или) работ по капитальному ремонту</w:t>
      </w:r>
    </w:p>
    <w:p>
      <w:r>
        <w:t>предельно допустимая стоимость услуг и (или) работ по капитальному ремонту исходя из предельной стоимости услуг и (или) работ по капитальному ремонту общего имущества в многоквартирном доме, определенной в порядке, предусмотренном частью 4 статьи 190 настоящего Кодекса</w:t>
      </w:r>
    </w:p>
    <w:p>
      <w:r>
        <w:t>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 в) дополнить частью 51 следующего содержания: "51. 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r>
        <w:t>перечень услуг и (или) работ по капитальному ремонту</w:t>
      </w:r>
    </w:p>
    <w:p>
      <w:r>
        <w:t>предельно допустимая стоимость услуг и (или) работ по капитальному ремонту</w:t>
      </w:r>
    </w:p>
    <w:p>
      <w:r>
        <w:t>сроки проведения капитального ремонта</w:t>
      </w:r>
    </w:p>
    <w:p>
      <w:r>
        <w:t>источники финансирования капитального ремонта</w:t>
      </w:r>
    </w:p>
    <w:p>
      <w:r>
        <w:t>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 г) часть 7 дополнить предложением следующего содержания: "Положения настоящей части не применяются в случае наличия непогашенных кредита и (или) займа, погашение которых осуществляется за счет средств, поступающих на соответствующий специальный счет."</w:t>
      </w:r>
    </w:p>
    <w:p>
      <w:r>
        <w:t>пункт 2 части 1 статьи 193 изложить в следующей редакции: "2) наличие у должностного лица (единоличного исполнительного органа юридического лица, руководителя юридического лица или его филиала либо индивидуального предпринимателя, осуществляющих управление многоквартирным домом, а в случае заключения договора о передаче полномочий единоличного исполнительного органа - единоличного исполнительного органа юридического лица или индивидуального предпринимателя, которым такие полномочия переданы) лицензиата, соискателя лицензии квалификационного аттестата;"</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части 3 статьи 158 Жилищного кодекса Российской Федерации (в редакции настоящего Федерального закона) распространяются на правоотношения, возникшие с 1 января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