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29.12.2017 № 442-ФЗ) Статья 1 "Статья 1. Сфера действия настоящего Федерального закона "Статья 3. Основные понятия, используемые в настоящем Федеральном законе "Статья 12. Последствия просрочки уплаты страховой премии (страховых взносов) "Статья 231. Информационное взаимодействие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