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четвертую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2008, № 27, ст. 3122; 2010, № 41, ст. 5188; 2013, № 27, ст. 3479; № 30, ст. 4055; 2014, № 11, ст. 1100; 2015, № 1, ст. 83; № 48, ст. 6708; 2017, № 27, ст. 3944) следующие изменения: 1) в статье 1243: а) абзац второй пункта 1 изложить в следующей редакции: "Организация по управлению правами на коллективной основе не вправе отказать пользователю или иным лицам, на которых настоящим Кодексом возлагается обязанность по уплате средств для выплаты вознаграждения, в заключении договора без достаточных оснований."; б) в пункте 4: абзац второй дополнить предложением следующего содержания: "Предельный (максимальный) размер сумм, удерживаемых аккредитованной организацией (статья 1244) на покрытие необходимых расходов по сбору, распределению и выплате вознаграждения, а также сумм, которые направляются в специальные фонды, устанавливается Правительством Российской Федерации."; дополнить абзацем следующего содержания: "Аккредитованная организация (статья 1244) в целях представления правообладателю посредством сети "Интернет" сведений, указанных в абзаце четвертом настоящего пункта, обеспечивает функционирование информационной системы "личный кабинет правообладателя" и предоставляет правообладателю авторизованный доступ к ней."; 2) в статье 1244: а) пункт 6 изложить в следующей редакции: "6. Аккредитованные организации осуществляют свою деятельность под контролем уполномоченного федерального органа исполнительной власти, осуществляющего функции по контролю и надзору в сфере авторского права и смежных прав (уполномоченный федеральный орган исполнительной власти). Годовая бухгалтерская (финансовая) отчетность аккредитованной организации, годовая бухгалтерская (финансовая) отчетность специальных фондов, созданных ею в качестве юридических лиц, подлежат обязательному аудиту и раскрываются путем размещения вместе с аудиторским заключением о ней на официальном сайте аккредитованной организации в сети "Интернет" не позднее десяти рабочих дней, следующих за датой получения аудиторского заключения, но не позднее 31 декабря года, следующего за отчетным годом. Сведения о таком размещении с указанием даты размещения представляются аккредитованной организацией в уполномоченный федеральный орган исполнительной власти в течение трех рабочих дней, следующих за днем размещения. Годовая бухгалтерская (финансовая) отчетность и аудиторское заключение о ней должны быть доступны на официальном сайте аккредитованной организации в сети "Интернет" в течение пяти лет с даты размещения. Аккредитованные организации обязаны ежегодно представлять в уполномоченный федеральный орган исполнительной власти отчеты о своей деятельности по форме, утверждаемой уполномоченным федеральным органом исполнительной власти. Аккредитованные организации должны раскрывать информацию об осуществляемой ими деятельности, в том числе о применяемой методике сбора и распределения собранного вознаграждения, а также о деятельности специальных фондов, созданных ими в качестве юридических лиц. Стандарт раскрытия аккредитованными организациями информации, предусматривающий состав, порядок и сроки раскрытия информации, утверждается Правительством Российской Федерации."; б) дополнить пунктом 8 следующего содержания: "8. Вознаграждение, не востребованное правообладателем в течение трех лет, начиная с 1 января года, следующего за годом, в котором такое вознаграждение было распределено аккредитованной организацией, включается аккредитованной организацией в суммы, подлежащие очередному распределению, при условии принятия ею мер, предусмотренных пунктом 5 настоящей статьи."; 3) дополнить статьей 12441 следующего содержания: "Статья 12441. Наблюдательный совет аккредитованнойорганизации 1. В аккредитованной организации создается наблюдательный совет, являющийся коллегиальным органом управления аккредитованной организации, который осуществляет контроль за деятельностью ее исполнительных органов, а также решает иные вопросы, отнесенные типовым уставом аккредитованной организации к его исключительной компетенции с учетом положений пункта 3 настоящей статьи и статьи 653 настоящего Кодекса.</w:t>
      </w:r>
    </w:p>
    <w:p>
      <w:r>
        <w:rPr>
          <w:b/>
        </w:rPr>
        <w:t xml:space="preserve">2. </w:t>
      </w:r>
      <w:r>
        <w:t>Наблюдательный совет аккредитованной организации формируется из правообладателей, организаций культуры, творческих союзов, пользователей, представителей федерального органа исполнительной власти, осуществляющего нормативно-правовое регулирование в сфере авторского права и смежных прав, федеральных органов исполнительной власти, уполномоченных на осуществление контроля (надзора) за соблюдением аккредитованными организациями требований законодательства Российской Федерации, а также лиц, осуществляющих полномочия членов коллегиальных исполнительных органов аккредитованной организации. При этом лицо, осуществляющее полномочия единоличного исполнительного органа аккредитованной организации, не может быть членом наблюдательного совета аккредитованной организации, но участвует в заседаниях наблюдательного совета с правом совещательного голоса. Количественный состав наблюдательного совета не должен быть менее 11 членов. Порядок формирования наблюдательного совета утверждается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К исключительной компетенции наблюдательного совета аккредитованной организации относятся: контроль за деятельностью исполнительных органов организации; контроль за финансово-хозяйственной деятельностью организации; контроль за расходованием специальными фондами денежных средств; иные вопросы, отнесенные типовым уставом аккредитованной организации к его исключительной компетенции. Вопросы, отнесенные к исключительной компетенции наблюдательного совета, не могут быть переданы для решения другим органам аккредитованной организации</w:t>
      </w:r>
    </w:p>
    <w:p>
      <w:r>
        <w:rPr>
          <w:b/>
        </w:rPr>
        <w:t xml:space="preserve">4. </w:t>
      </w:r>
      <w:r>
        <w:t>Наблюдательный совет аккредитованной организации осуществляет свою деятельность на общественных началах."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