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29 и 34 Федерального закона "О политических партиях"</w:t>
      </w:r>
    </w:p>
    <w:p>
      <w:r>
        <w:rPr>
          <w:b/>
        </w:rPr>
        <w:t>Статья 1</w:t>
      </w:r>
    </w:p>
    <w:p>
      <w:r>
        <w:t>Внести в Федеральный закон от 11 июля 2001 года № 95-ФЗ "О политических партиях" (Собрание законодательства Российской Федерации, 2001, № 29, ст. 2950; 2005, № 30, ст. 3104; 2011, № 50, ст. 7363; 2012, № 15, ст. 1721; 2014, № 26, ст. 3391; № 48, ст. 6636; 2016, № 11, ст. 1493) следующие изменения</w:t>
      </w:r>
    </w:p>
    <w:p>
      <w:r>
        <w:t>подпункт "а" пункта 1 статьи 29 изложить в следующей редакции: "а) вступительных и членских взносов, если их уплата предусмотрена уставом политической партии. При этом совокупный размер вступительного и (или) членских взносов одного члена партии в течение календарного года не может превышать предельный размер суммы пожертвований от одного физического лица, предусмотренный пунктом 8 статьи 30 настоящего Федерального закона;"</w:t>
      </w:r>
    </w:p>
    <w:p>
      <w:r>
        <w:t>в статье 34: а) в пункте 5 второе предложение изложить в следующей редакции: "Информация (фамилия, имя, отчество, наименование субъекта Российской Федерации, где находится место жительства) о членах политической партии, уплативших вступительные и (или) членские взносы, размере данных взносов указывается в случаях, если совокупный размер вступительного и членских взносов или членских взносов одного члена партии в течение календарного года превышает размер, установленный Центральной избирательной комиссией Российской Федерации."; б) в пункте 6 третье предложение изложить в следующей редакции: "Информация (фамилия, имя, отчество, наименование субъекта Российской Федерации, где находится место жительства) о жертвователях, внесших пожертвования, членах политической партии, уплативших вступительные и (или) членские взносы, размере данных пожертвований и взносов указывается в случаях, если сумма пожертвования, совокупный размер вступительного и членских взносов или членских взносов одного члена партии в течение календарного года превышают размер, установленный Центральной избирательной комиссией Российской Федерации."; в) пункт 7 после слов "машиночитаемом виде" дополнить словами ", порядок их составления"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2018 года</w:t>
      </w:r>
    </w:p>
    <w:p>
      <w:r>
        <w:rPr>
          <w:b/>
        </w:rPr>
        <w:t xml:space="preserve">2. </w:t>
      </w:r>
      <w:r>
        <w:t>Положения пунктов 5 и 6 статьи 34 Федерального закона от 11 июля 2001 года № 95-ФЗ "О политических партиях" (в редакции настоящего Федерального закона) применяются к отношениям, которые возникнут при представлении сведений о поступлении и расходовании средств политической партии, сводного финансового отчета соответственно в Центральную избирательную комиссию Российской Федерации, избирательные комиссии субъектов Российской Федерации начиная с указанной отчетности за 2018 год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