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приостановлении действия Федерального закона "О базовой стоимости необходимого социального набора" в связи с Федеральным законом "О федеральном бюджете на 2017 год и на плановый период 2018 и 2019 годов"</w:t>
      </w:r>
    </w:p>
    <w:p>
      <w:r>
        <w:rPr>
          <w:b/>
        </w:rPr>
        <w:t>Статья 1</w:t>
      </w:r>
    </w:p>
    <w:p>
      <w:r>
        <w:t>Внести в Федеральный закон от 19 декабря 2016 года № 429-ФЗ "О приостановлении действия Федерального закона "О базовой стоимости необходимого социального набора" в связи с Федеральным законом "О федеральном бюджете на 2017 год и на плановый период 2018 и 2019 годов" (Собрание законодательства Российской Федерации, 2016, № 52, ст. 7478) следующие изменения</w:t>
      </w:r>
    </w:p>
    <w:p>
      <w:r>
        <w:t>в наименовании слова "в связи с Федеральным законом "О федеральном бюджете на 2017 год и на плановый период 2018 и 2019 годов" исключить</w:t>
      </w:r>
    </w:p>
    <w:p>
      <w:r>
        <w:t>в статье 1 цифры "2020" заменить цифрами "2021"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