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2018 год и на плановый период 2019 и 2020 годов</w:t>
      </w:r>
    </w:p>
    <w:p>
      <w:r>
        <w:rPr>
          <w:b/>
        </w:rPr>
        <w:t>Статья 1. Основные характеристики бюджета Пенсионного фонда Российской Федерации на 2018 год и на плановый период 2019 и 2020 годов</w:t>
      </w:r>
    </w:p>
    <w:p>
      <w:r>
        <w:rPr>
          <w:b/>
        </w:rPr>
        <w:t xml:space="preserve">1. </w:t>
      </w:r>
      <w:r>
        <w:t>Утвердить основные характеристики бюджета Пенсионного фонда Российской Федерации (далее - Фонд) на 2018 год</w:t>
      </w:r>
    </w:p>
    <w:p>
      <w:r>
        <w:rPr>
          <w:b/>
        </w:rPr>
        <w:t xml:space="preserve">2. </w:t>
      </w:r>
      <w:r>
        <w:t>Утвердить основные характеристики бюджета Фонда на плановый период 2019 и 2020 годов</w:t>
      </w:r>
    </w:p>
    <w:p>
      <w:r>
        <w:rPr>
          <w:b/>
        </w:rPr>
        <w:t xml:space="preserve">1. </w:t>
      </w:r>
      <w:r>
        <w:t>прогнозируемый общий объем доходов бюджета Фонда в сумме 8 266 546 909,5 тыс. рублей, из них 8 169 244 219,0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3 277 559 691,9 тыс. рублей и из бюджетов субъектов Российской Федерации в сумме 3 323 300,0 тыс. рублей; (В редакции Федерального закона от 03.07.2018 № 187-ФЗ) 2) общий объем расходов бюджета Фонда в сумме 8 532 090 810,8 тыс. рублей, из них 8 328 214 219,0 тыс. рублей в части, не связанной с формированием средств для финансирования накопительной пенсии; (В редакции Федерального закона от 03.07.2018 № 187-ФЗ) 3) объем дефицита бюджета Фонда в сумме 265 543 901,3 тыс. рублей, в том числе объем дефицита бюджета Фонда в части, не связанной с формированием средств для финансирования накопительной пенсии, в сумме 158 970 000,0 тыс. рублей и объем дефицита бюджета Фонда в части, связанной с формированием средств для финансирования накопительной пенсии, в сумме 106 573 901,3 тыс. рублей. (В редакции Федерального закона от 03.07.2018 № 187-ФЗ)</w:t>
      </w:r>
    </w:p>
    <w:p>
      <w:r>
        <w:rPr>
          <w:b/>
        </w:rPr>
        <w:t xml:space="preserve">2. </w:t>
      </w:r>
      <w:r>
        <w:t>прогнозируемый общий объем доходов бюджета Фонда на 2019 год в сумме 8 621 004 880,0 тыс. рублей, из них 8 518 765 403,8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3 339 580 466,5 тыс. рублей и из бюджетов субъектов Российской Федерации в сумме 3 046 695,6 тыс. рублей, и на 2020 год в сумме 8 935 400 070,3 тыс. рублей, из них 8 828 646 233,2 тыс. рублей в части, не связанной с формированием средств для финансирования накопительной пенсии, в том числе за счет межбюджетных трансфертов, получаемых из федерального бюджета в сумме 3 433 769 479,7 тыс. рублей и из бюджетов субъектов Российской Федерации в сумме 3 158 656,4 тыс. рублей</w:t>
      </w:r>
    </w:p>
    <w:p>
      <w:r>
        <w:rPr>
          <w:b/>
        </w:rPr>
        <w:t xml:space="preserve">2. </w:t>
      </w:r>
      <w:r>
        <w:t>общий объем расходов бюджета Фонда на 2019 год в сумме 8 694 848 504,8 тыс. рублей, из них 8 518 765 403,8 тыс. рублей в части, не связанной с формированием средств для финансирования накопительной пенсии, и на 2020 год в сумме 8 979 996 360,2 тыс. рублей, из них 8 828 646 233,2 тыс. рублей в части, не связанной с формированием средств для финансирования накопительной пенсии</w:t>
      </w:r>
    </w:p>
    <w:p>
      <w:r>
        <w:rPr>
          <w:b/>
        </w:rPr>
        <w:t xml:space="preserve">2. </w:t>
      </w:r>
      <w:r>
        <w:t>объем дефицита бюджета Фонда на 2019 год в сумме 73 843 624,8 тыс. рублей в части, связанной с формированием средств для финансирования накопительной пенсии, и объем дефицита бюджета Фонда на 2020 год в сумме 44 596 289,9 тыс. рублей в части, связанной с формированием средств для финансирования накопительной пенсии</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2018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2018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2018 год и на плановый период 2019 и 2020 годов согласно приложению 3 к настоящему Федеральному закону.</w:t>
      </w:r>
    </w:p>
    <w:p>
      <w:r>
        <w:rPr>
          <w:b/>
        </w:rPr>
        <w:t>Статья 4. Бюджетные ассигнования бюджета Фонда на 2018 год и на плановый период 2019 и 2020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бюджета</w:t>
      </w:r>
    </w:p>
    <w:p>
      <w:r>
        <w:rPr>
          <w:b/>
        </w:rPr>
        <w:t xml:space="preserve">2. </w:t>
      </w:r>
      <w:r>
        <w:t>Утвердить общий объем бюджетных ассигнований, направляемых на исполнение публичных нормативных обязательств, на 2018 год в сумме 8 214 249 787,3 тыс. рублей, на 2019 год в сумме 8 406 431 643,6 тыс. рублей и на 2020 год в сумме 8 712 185 737,9 тыс. рублей. (В редакции Федерального закона от 03.07.2018 № 187-ФЗ)</w:t>
      </w:r>
    </w:p>
    <w:p>
      <w:r>
        <w:rPr>
          <w:b/>
        </w:rPr>
        <w:t xml:space="preserve">1. </w:t>
      </w:r>
      <w:r>
        <w:t>на 2018 год согласно приложению 4 к настоящему Федеральному закону</w:t>
      </w:r>
    </w:p>
    <w:p>
      <w:r>
        <w:rPr>
          <w:b/>
        </w:rPr>
        <w:t xml:space="preserve">1. </w:t>
      </w:r>
      <w:r>
        <w:t>на плановый период 2019 и 2020 годов согласно приложению 5 к настоящему Федеральному закону</w:t>
      </w:r>
    </w:p>
    <w:p>
      <w:r>
        <w:rPr>
          <w:b/>
        </w:rPr>
        <w:t>Статья 5. Межбюджетные трансферты бюджету Фонда и из бюджета Фонда другим бюджетам бюджетной системы Российской Федерации</w:t>
      </w:r>
    </w:p>
    <w:p>
      <w:r>
        <w:rPr>
          <w:b/>
        </w:rPr>
        <w:t xml:space="preserve">1. </w:t>
      </w:r>
      <w:r>
        <w:t>Установить, что объем бюджетных ассигнований, получаемых в форме межбюджетных трансфертов из федерального бюджета на 2018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оказание отдельным категориям граждан государственной социальной помощи по обеспечению лекарственными препаратами, медицинскими изделиями и специализированными продуктами лечебного питания для детей-инвалидов, по санаторно-курортному лечению, проезду на пригородном железнодорожном транспорте, а также на междугородном транспорте к месту лечения и обратно, определяемый в соответствии со статьей 65 Федерального закона от 17 июля 1999 года № 178-ФЗ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отказа от получения одной из социальных услуг или отказа от получения двух любых социальных услуг, на основании сведений, содержащихся в Федеральном регистре лиц, имеющих право на получение государственной социальной помощи, с соответствующим внесением изменений в показатели сводной бюджетной росписи бюджета Фонда</w:t>
      </w:r>
    </w:p>
    <w:p>
      <w:r>
        <w:rPr>
          <w:b/>
        </w:rPr>
        <w:t xml:space="preserve">2. </w:t>
      </w:r>
      <w:r>
        <w:t>Установить, что объем бюджетных ассигнований, получаемых в форме межбюджетных трансфертов из федерального бюджета на 2018 год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безопасности Российской Федерации, Службе внешней разведки Российской Федерации, Федеральной службе охраны Российской Федерации, войсках национальной гвардии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3. </w:t>
      </w:r>
      <w:r>
        <w:t>Установить, что в 2018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бюджетных ассигнований, предусмотренных приложением 4 к настоящему Федеральному закону по целевой статье расходов "Социальная поддержка Героев Советского Союза, Героев Российской Федерации и полных кавалеров ордена Славы" в рамках основного мероприятия "Предоставление мер государственной поддержки Героям Советского Союза, Героям Российской Федерации и полным кавалерам ордена Славы" подпрограммы "Обеспечение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бюджета</w:t>
      </w:r>
    </w:p>
    <w:p>
      <w:r>
        <w:rPr>
          <w:b/>
        </w:rPr>
        <w:t xml:space="preserve">4. </w:t>
      </w:r>
      <w:r>
        <w:t>Установить, что Фонд в 2018 году и в плановый период 2019 и 2020 годов осуществляет предоставление субсидий бюджетам субъектов Российской Федерации на социальные программы субъектов Российской Федерации, связанные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 за счет бюджетных ассигнований, получаемых в форме межбюджетных трансфертов из федерального бюджета на указанные цели, в порядке, установленном Правительством Российской Федерации</w:t>
      </w:r>
    </w:p>
    <w:p>
      <w:r>
        <w:rPr>
          <w:b/>
        </w:rPr>
        <w:t xml:space="preserve">5. </w:t>
      </w:r>
      <w:r>
        <w:t>Установить, что распределение бюджетных ассигнований на предоставление субсидий бюджетам субъектов Российской Федерации утверждается ежегодно</w:t>
      </w:r>
    </w:p>
    <w:p>
      <w:r>
        <w:rPr>
          <w:b/>
        </w:rPr>
        <w:t xml:space="preserve">6. </w:t>
      </w:r>
      <w:r>
        <w:t>Утвердить распределение субсидий бюджетам субъектов Российской Федерации на социальные программы субъектов Российской Федерации, связанные с укреплением материально-технической базы организаций социального обслуживания населения и обучением компьютерной грамотности неработающих пенсионеров, на 2018 год согласно приложению 6 к настоящему Федеральному закону</w:t>
      </w:r>
    </w:p>
    <w:p>
      <w:r>
        <w:rPr>
          <w:b/>
        </w:rPr>
        <w:t xml:space="preserve">7. </w:t>
      </w:r>
      <w:r>
        <w:t>Установить, что средства в объеме до 50 000,0 тыс. рублей на оказание адресной социальной помощи неработающим пенсионерам, являющимся получателями страховых пенсий по старости и по инвалидности, в виде предоставления единовременной материальной помощи на частичное возмещение ущерба в связи с произошедшими чрезвычайными ситуациями и стихийными бедствиями регионального, межрегионального и федерального характера распределяются в порядке, установленном Правительством Российской Федерации, без внесения изменений в настоящий Федеральный закон</w:t>
      </w:r>
    </w:p>
    <w:p>
      <w:r>
        <w:rPr>
          <w:b/>
        </w:rPr>
        <w:t>Статья 6. Особенности использования бюджетных ассигнований по обеспечению деятельности Фонда</w:t>
      </w:r>
    </w:p>
    <w:p>
      <w:r>
        <w:rPr>
          <w:b/>
        </w:rPr>
        <w:t xml:space="preserve">1. </w:t>
      </w:r>
      <w:r>
        <w:t>Суммы средств, поступившие в бюджет Фонда на выплату страховой пенсии, на которые страхователями по состоянию на 1 января 2018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страховых пенсий</w:t>
      </w:r>
    </w:p>
    <w:p>
      <w:r>
        <w:rPr>
          <w:b/>
        </w:rPr>
        <w:t xml:space="preserve">2. </w:t>
      </w:r>
      <w:r>
        <w:t>Фонд вправе в 2018 году и в плановый период 2019 и 2020 годов в пределах бюджетных ассигнований, предусмотренных приложениями 4 и 5 к настоящему Федеральному закону по целевой статье расходов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подраздела "Другие общегосударственные вопросы" раздела "Общегосударственные вопросы" классификации расходов бюджета, осуществлять финансовое обеспечение оплаты услуг органов (организаций), с которыми Фондом заключены соглашения о взаимном удостоверении подписей, по приему и передаче в электронной форме в Фонд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w:t>
      </w:r>
    </w:p>
    <w:p>
      <w:r>
        <w:rPr>
          <w:b/>
        </w:rPr>
        <w:t>Статья 7. Особенности использования бюджетных ассигнований бюджета Фонда в сфере социальной политики</w:t>
      </w:r>
    </w:p>
    <w:p>
      <w:r>
        <w:rPr>
          <w:b/>
        </w:rPr>
        <w:t xml:space="preserve">1. </w:t>
      </w:r>
      <w:r>
        <w:t>Фонд вправе в 2018 году осуществлять</w:t>
      </w:r>
    </w:p>
    <w:p>
      <w:r>
        <w:rPr>
          <w:b/>
        </w:rPr>
        <w:t xml:space="preserve">2. </w:t>
      </w:r>
      <w:r>
        <w:t>Фонд вправе на 2018 год и на плановый период 2019 и 2020 годов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2019 года в декабре 2018 года в пределах бюджетных ассигнований, утвержденных частью 1 статьи 1 настоящего Федерального закона</w:t>
      </w:r>
    </w:p>
    <w:p>
      <w:r>
        <w:rPr>
          <w:b/>
        </w:rPr>
        <w:t xml:space="preserve">1. </w:t>
      </w:r>
      <w:r>
        <w:t>финансовое обеспечение доставки пенсий, пособий, ежемесячных денежных выплат отдельным категориям граждан и других социальных выплат в пределах 1,17 процента доставленных сумм без учета налога на добавленную стоимость</w:t>
      </w:r>
    </w:p>
    <w:p>
      <w:r>
        <w:rPr>
          <w:b/>
        </w:rPr>
        <w:t xml:space="preserve">1. </w:t>
      </w:r>
      <w:r>
        <w:t>финансовое обеспечение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оказания услуг по погребению согласно гарантированному перечню этих услуг, включая расходы на доставку указанных пенсий и пособия, с последующим возмещением за счет бюджетных ассигнований, получаемых в форме межбюджетных трансфертов из бюджетов субъектов Российской Федерации через органы службы занятости населения субъектов Российской Федерации</w:t>
      </w:r>
    </w:p>
    <w:p>
      <w:r>
        <w:rPr>
          <w:b/>
        </w:rPr>
        <w:t>Статья 8. Особенности исполнения бюджета Фонда в 2018 году</w:t>
      </w:r>
    </w:p>
    <w:p>
      <w:r>
        <w:rPr>
          <w:b/>
        </w:rPr>
        <w:t xml:space="preserve">1. </w:t>
      </w:r>
      <w:r>
        <w:t>Установить, что остатки межбюджетных трансфертов из федерального бюджета по состоянию на 1 января 2018 года, образовавшиеся в бюджете Фонда в результате неполного их использования в 2017 году на выплаты пенсий, пособий, ежемесячных денежных выплат отдельным категориям граждан, предоставление материнского (семейного) капитала и другие социальные выплаты, на компенсацию расходов на оплату стоимости проезда пенсионерам, являющимся получателями страховой пенсии по старости (с учетом фиксированной выплаты к страховой пенсии по старости) или страховой пенсии по инвалидности и проживающим в районах Крайнего Севера и приравненных к ним местностях, к месту отдыха на территории Российской Федерации и обратно, на компенсацию расходов, связанных с переездом из районов Крайнего Севера и приравненных к ним местностей, лицам, указанным в части шестой статьи 35 Закона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на предоставление субсидий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 направляются Фондом в 2018 году на те же цели, а также в случае недостаточности в ходе исполнения бюджета Фонда бюджетных ассигнований, получаемых в форме межбюджетных трансфертов из федерального бюджета на обязательное пенсионное страхование и на компенсацию выпадающих доходов в связи с установлением пониженных тарифов страховых взносов, направляются на выплату страховых пенсий по старости, по инвалидности, по случаю потери кормильца, а также фиксированной выплаты к страховой пенсии и повышений фиксированной выплаты к страховой пенсии с соответствующим внесением изменений в показатели сводной бюджетной росписи бюджета Фонда</w:t>
      </w:r>
    </w:p>
    <w:p>
      <w:r>
        <w:rPr>
          <w:b/>
        </w:rPr>
        <w:t xml:space="preserve">2. </w:t>
      </w:r>
      <w:r>
        <w:t>Установить, что в случае, если суммы фактически поступивших в бюджет Фонда средств, подлежащих направлению в текущем финансовом году на осуществление доплат к пенсиям членам летных экипажей воздушных судов гражданской авиации и работникам организаций угольной промышленности, превысят годовые объемы бюджетных ассигнований, утвержденных сводной бюджетной росписью бюджета Фонда, в целях реализации Федерального закона от 27 ноября 2001 года № 155-ФЗ "О дополнительном социальном обеспечении членов летных экипажей воздушных судов гражданской авиации" и Федерального закона от 10 мая 2010 года № 84-ФЗ "О дополнительном социальном обеспечении отдельных категорий работников организаций угольной промышленности" вносятся соответствующие изменения в показатели сводной бюджетной росписи бюджета Фонда</w:t>
      </w:r>
    </w:p>
    <w:p>
      <w:r>
        <w:rPr>
          <w:b/>
        </w:rPr>
        <w:t xml:space="preserve">3. </w:t>
      </w:r>
      <w:r>
        <w:t>Установить, что в случае, если суммы средств пенсионных накоплений, поступивших для формирования выплатного резерва, для осуществления срочной пенсионной выплаты, подлежащих передаче государственной управляющей компании средствами выплатного резерва, средств пенсионных накоплений, учтенных в специальной части индивидуальных лицевых счетов, подлежащих передаче в доверительное управление управляющим компаниям и в негосударственные пенсионные фонды, осуществляющие обязательное пенсионное страхование, и фактическая потребность на уплату гарантийных взносов в фонд гарантирования пенсионных накоплений, уплачиваемых Фондом, на выплаты правопреемникам умерших застрахованных лиц, на выплату накопительной пенсии, на выплату средств пенсионных накоплений, учтенных в специальной части индивидуальных лицевых счетов, в виде единовременной выплаты и на срочную пенсионную выплату превысят годовые объемы бюджетных ассигнований, утвержденных сводной бюджетной росписью бюджета Фонда, в целях реализации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пенсии в Российской Федерации", Федерального закона от 30 апреля 2008 года № 56-ФЗ "О дополнительных страховых взносах на накопительную пенсию и государственной поддержке формирования пенсионных накоплений", Федерального закона от 30 ноября 2011 года № 360-ФЗ "О порядке финансирования выплат за счет средств пенсионных накоплений",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Федерального закона от 28 декабря 2013 года № 424-ФЗ "О накопительной пенсии" вносятся соответствующие изменения в показатели сводной бюджетной росписи бюджета Фонда</w:t>
      </w:r>
    </w:p>
    <w:p>
      <w:r>
        <w:rPr>
          <w:b/>
        </w:rPr>
        <w:t xml:space="preserve">31. </w:t>
      </w:r>
      <w:r>
        <w:t>Установить, что в случае осуществления Фондом в 2018 году дополнительных расходных обязательств за счет бюджетных ассигнований, зарезервированных в федеральном бюджете на реализацию мер по социальному обеспечению населения и других мер социальной защиты, в том числе мероприятий, связанных с празднованием 73-летия Победы в Великой Отечественной войне 1941 - 1945 годов, вносятся соответствующие изменения в показатели сводной бюджетной росписи бюджета Фонда. (Часть введена - Федеральный закон от 03.07.2018 № 187-ФЗ)</w:t>
      </w:r>
    </w:p>
    <w:p>
      <w:r>
        <w:rPr>
          <w:b/>
        </w:rPr>
        <w:t xml:space="preserve">4. </w:t>
      </w:r>
      <w:r>
        <w:t>Установить, что в 2018 году резерв бюджета Фонда в части, не связанной с формированием средств для финансирования накопительной пенсии, не создается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