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безопасности дорожного движения" в части установления дополнительных требований по обеспечению безопасности дорожного движения при перевозке пассажиров и грузов автомобильным транспортом и городским наземным электрическим транспортом</w:t>
      </w:r>
    </w:p>
    <w:p>
      <w:r>
        <w:rPr>
          <w:b/>
        </w:rPr>
        <w:t>Статья 1</w:t>
      </w:r>
    </w:p>
    <w:p>
      <w:r>
        <w:t>Внести в Федеральный закон от 10 декабря 1995 года № 196-ФЗ "О безопасности дорожного движения" (Собрание законодательства Российской Федерации, 1995, № 50, ст. 4873; 2002, № 18, ст. 1721; 2004, № 35, ст. 3607; 2009, № 48, ст. 5717; 2011, № 29, ст. 4283; № 30, ст. 4590, 4596; 2012, № 25, ст. 3268; № 31, ст. 4320; 2013, № 17, ст. 2032; № 19, ст. 2319; № 52, ст. 7002; 2015, № 29, ст. 4359; № 48, ст. 6723; 2016, № 15, ст. 2066; № 18, ст. 2502; № 27, ст. 4229) следующие изменения: 1) пункт 3 статьи 6 дополнить абзацами следующего содержания: "К полномочиям органов исполнительной власти субъектов Российской Федерации - городов федерального значения Москвы, Санкт-Петербурга и Севастополя в области обеспечения безопасности дорожного движения относится также утверждение перечня транспортных средств, которые используются для перевозки пассажиров, имеют, за исключением места водителя, более восьми мест для сидения, технически допустимая максимальная масса которых превышает 5 тонн и которым разрешено движение по полосе для маршрутных транспортных средств. Перечень таких транспортных средств и последующие изменения в него должны быть официально опубликованы в порядке, установленном законодательством городов федерального значения Москвы, Санкт-Петербурга и Севастополя, не позднее чем за тридцать дней до дня введения в действие этого перечня (изменений в перечень)."; 2) статью 20 изложить в следующей редакции: "Статья 20. Основные требования по обеспечению безопасности дорожного движения, предъявляемые к юридическим лицам, индивидуальным предпринимателям, физическим лицам при эксплуатации транспортных средств 1. Юридические лица, индивидуальные предприниматели, осуществляющие эксплуатацию транспортных средств, обязаны: организовывать работу водителей в соответствии с требованиями, обеспечивающими безопасность дорожного движения; не допускать управление транспортными средствами на основании иностранных национальных или международных водительских удостоверений при осуществлении предпринимательской и трудовой деятельности, непосредственно связанной с управлением транспортными средствами в соответствии с пунктом 13 статьи 25 настоящего Федерального закона; соблюдать установленный законодательством Российской Федерации режим труда и отдыха водителей; анализировать и устранять причины дорожно-транспортных происшествий и нарушений правил дорожного движения с участием принадлежащих им транспортных средств; организовывать в соответствии с требованиями настоящего Федерального закона, Федерального закона от 21 ноября 2011 года № 323-ФЗ "Об основах охраны здоровья граждан в Российской Федерации" проведение обязательных медицинских осмотров и мероприятий по совершенствованию водителями транспортных средств навыков оказания первой помощи пострадавшим в дорожно-транспортных происшествиях; обеспечивать соответствие технического состояния транспортных средств требованиям законодательства Российской Федерации о безопасности дорожного движения и законодательства Российской Федерации о техническом регулировании, а также требованиям международных договоров Российской Федерации и не допускать транспортные средства к эксплуатации при наличии у них неисправностей, при которых эксплуатация транспортных средств запрещена; обеспечивать исполнение установленной федеральным законом обязанности по страхованию гражданской ответственности владельцев транспортных средств; осуществлять техническое обслуживание транспортных средств в сроки, предусмотренные документацией заводов - изготовителей данных транспортных средств; оснащать транспортные средства техническими средствами контроля, обеспечивающими непрерывную, некорректируемую регистрацию информации о скорости и маршруте движения транспортных средств, о режиме труда и отдыха водителей транспортных средств (далее - тахографы). Требования к тахографам, категории и виды оснащаемых ими транспортных средств, порядок оснащения транспортных средств тахографами, правила их использования, обслуживания и контроля их работы устанавливаются в порядке, определяемом Правительством Российской Федерации. Категории оснащаемых тахографами транспортных средств, осуществляющих регулярные перевозки пассажиров, а также виды сообщения, в которых осуществляются такие перевозки транспортными средствами указанных категорий, устанавливаются Правительством Российской Федерации.</w:t>
      </w:r>
    </w:p>
    <w:p>
      <w:r>
        <w:rPr>
          <w:b/>
        </w:rPr>
        <w:t xml:space="preserve">2. </w:t>
      </w:r>
      <w:r>
        <w:t>Указанные в пункте 1 настоящей статьи юридические лица и индивидуальные предприниматели, осуществляющие перевозки пассажиров на основании договора перевозки или договора фрахтования и (или) грузов на основании договора перевозки (коммерческие перевозки), а также осуществляющие перемещение лиц, кроме водителя, и (или) материальных объектов автобусами и грузовыми автомобилями без заключения указанных договоров (перевозки для собственных нужд автобусами и грузовыми автомобилями), кроме того, обязаны: (В редакции Федерального закона от 30.10.2018 № 386-ФЗ) соблюдать правила обеспечения безопасности перевозок автомобильным транспортом и городским наземным электрическим транспортом, утверждаемые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создавать условия для повышения квалификации водителей и других работников автомобильного и городского наземного электрического транспорта, обеспечивающих безопасность дорожного движения; обеспечивать стоянку транспортных средств, принадлежащих им на праве собственности или ином законном основании, в границах городских поселений, городских округов, городов федерального значения Москвы, Санкт-Петербурга и Севастополя по возвращении из рейса и окончании смены водителя на парковках (парковочных местах), соответствующих требованиям,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а также осуществлять техническое обслуживание и ремонт указанных транспортных средств в соответствии с требованиями, установленными статьей 18 настоящего Федерального закона; назначать ответственного за обеспечение безопасности дорожного движения, прошедшего аттестацию на право заниматься соответствующей деятельностью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обеспечивать соответствие работников профессиональным и квалификационным требованиям, предъявляемым при осуществлении перевозок и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и соответствовать указанным требованиям при осуществлении перевозок индивидуальным предпринимателем самостоятельно; организовывать и проводить предрейсовый или предсменный контроль технического состояния транспортных средств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соблюдать правила технической эксплуатации транспортных средств городского наземного электрического транспорта, устанавливаемые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при осуществлении перевозок пассажиров троллейбусами, трамваями; соблюдать правила организованной перевозки группы детей автобусами, установленные Правительством Российской Федерации, при осуществлении таких перевозок</w:t>
      </w:r>
    </w:p>
    <w:p>
      <w:r>
        <w:rPr>
          <w:b/>
        </w:rPr>
        <w:t xml:space="preserve">3. </w:t>
      </w:r>
      <w:r>
        <w:t>Физические лица, осуществляющие эксплуатацию транспортных средств, разрешенная максимальная масса которых превышает 3500 килограммов и число сидячих мест которых, помимо сиденья водителя, превышает восемь, обязаны: анализировать и устранять причины дорожно-транспортных происшествий и нарушений правил дорожного движения с участием принадлежащих им транспортных средств; обеспечивать соответствие технического состояния транспортных средств требованиям законодательства Российской Федерации о безопасности дорожного движения и законодательства Российской Федерации о техническом регулировании, а также требованиям международных договоров Российской Федерации и не допускать транспортные средства к эксплуатации при наличии у них неисправностей, при которых эксплуатация транспортных средств запрещена; осуществлять техническое обслуживание транспортных средств в сроки, предусмотренные документацией заводов - изготовителей данных транспортных средств.";</w:t>
      </w:r>
    </w:p>
    <w:p>
      <w:r>
        <w:rPr>
          <w:b/>
        </w:rPr>
        <w:t xml:space="preserve">3. </w:t>
      </w:r>
      <w:r>
        <w:t>в статье 30:</w:t>
      </w:r>
    </w:p>
    <w:p>
      <w:r>
        <w:rPr>
          <w:b/>
        </w:rPr>
        <w:t xml:space="preserve">3. </w:t>
      </w:r>
      <w:r>
        <w:t>дополнить пунктом 21 следующего содержания: "21. В целях осуществления контроля за оснащением транспортных средств тахографами и соблюдением водителями норм времени управления транспортным средством и отдыха, а также режима труда и отдыха должностные лица органов государственного надзора имеют право доступа к тахографу, установленному на транспортном средстве."</w:t>
      </w:r>
    </w:p>
    <w:p>
      <w:r>
        <w:rPr>
          <w:b/>
        </w:rPr>
        <w:t xml:space="preserve">3. </w:t>
      </w:r>
      <w:r>
        <w:t>пункт 5 изложить в следующей редакции: "5. Плановые проверки не проводятся в отношении юридических лиц, индивидуальных предпринимателей, осуществляющих деятельность по эксплуатации транспортных средств.". (Пункт в редакции Федерального закона от 30.10.2018 № 386-ФЗ)</w:t>
      </w:r>
    </w:p>
    <w:p>
      <w:r>
        <w:rPr>
          <w:b/>
        </w:rPr>
        <w:t>Статья 2</w:t>
      </w:r>
    </w:p>
    <w:p>
      <w:r>
        <w:t>Настоящий Федеральный закон вступает в силу по истечении одного года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