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международном медицинском кластере и внесении изменений в отдельные законодательные акты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