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6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2013, № 27, ст. 3477; 2015, № 1, ст. 20) следующие изменения</w:t>
      </w:r>
    </w:p>
    <w:p>
      <w:r>
        <w:t>в статье 5: а) пункт 1 части 3 дополнить словами ",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настоящего Федерального закона"; б) пункт 3 части 4 дополнить словами ",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настоящего Федерального закона"</w:t>
      </w:r>
    </w:p>
    <w:p>
      <w:r>
        <w:t>пункт 1 статьи 6 после слов "сельскохозяйственным товаропроизводителям" дополнить словами ",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настоящего Федерального закона,"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