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статью 32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20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2009, № 29, ст. 3582; 2011, № 30, ст. 4591) следующие изменения</w:t>
      </w:r>
    </w:p>
    <w:p>
      <w:r>
        <w:t>дополнить частью 52 следующего содержания: "52. Согласие в письменной форме владельца автомобильной дороги, указанное в частях 1, 4 и 5 настоящей статьи, либо мотивированный отказ в его предоставлении выдается владельцем автомобильной дороги в срок не более чем тридцать календарных дней со дня поступления заявления о предоставлении такого согласия."</w:t>
      </w:r>
    </w:p>
    <w:p>
      <w:r>
        <w:t>дополнить частью 53 следующего содержания: "53. Порядок выдачи указанного в частях 1 и 4 настоящей статьи согласия в письменной форме владельца автомобильной дороги и перечень документов, необходимых для его выдачи, устанавливаются:</w:t>
      </w:r>
    </w:p>
    <w:p>
      <w:r>
        <w: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- в отношении автомобильных дорог федерального значения</w:t>
      </w:r>
    </w:p>
    <w:p>
      <w:r>
        <w:t>органами исполнительной власти субъектов Российской Федерации - в отношении автомобильных дорог регионального и межмуниципального значения</w:t>
      </w:r>
    </w:p>
    <w:p>
      <w:r>
        <w:t>органами местного самоуправления - в отношении автомобильных дорог местного значения."</w:t>
      </w:r>
    </w:p>
    <w:p>
      <w:r>
        <w:rPr>
          <w:b/>
        </w:rPr>
        <w:t>Статья 2</w:t>
      </w:r>
    </w:p>
    <w:p>
      <w:r>
        <w:t>Внести в статью 32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(Собрание законодательства Российской Федерации, 2013, № 23, ст. 2866; 2014, № 26, ст. 3377) следующие изменения</w:t>
      </w:r>
    </w:p>
    <w:p>
      <w:r>
        <w:t>наименование изложить в следующей редакции: "Статья 32. Особенности установления сервитутов в связи со строительством, с реконструкцией и (или) эксплуатацией объектов инфраструктуры"</w:t>
      </w:r>
    </w:p>
    <w:p>
      <w:r>
        <w:t>дополнить частью 21 следующего содержания: "21. В случае, если на земельных участках, предназначенных в соответствии с документацией по планировке территории для строительства, реконструкции и (или) эксплуатации объектов инфраструктуры, расположены линейные сооружения, перенос которых требуется в связи со строительством, с реконструкцией и (или) эксплуатацией на указанных земельных участках предусмотренных Программой объектов инфраструктуры аэропортов Московского авиационного узла, до 31 декабря 2018 года в целях реконструкции таких линейных сооружений допускается установление также сервитутов в отношении земельных участков, на которых будут расположены указанные линейные сооружения. Установление таких сервитутов осуществляется с учетом установленных настоящей статьей особенностей."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