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27.5 Кодекса Российской Федерации об административных правонарушениях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