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</w:t>
      </w:r>
    </w:p>
    <w:p>
      <w:r>
        <w:rPr>
          <w:b/>
        </w:rPr>
        <w:t>Статья None. ФЕДЕРАЛЬНЫЙ ЗАКОН</w:t>
      </w:r>
    </w:p>
    <w:p>
      <w:r>
        <w:t>РОССИЙСКАЯ ФЕДЕРАЦИЯ "Статья 19.714. Непредставление сведений либо представление недостоверных сведений о пожарной опасности в лесах и лесных пожарах в уполномоченный федеральный орган исполнительной власти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