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12 Федерального закона "О валютном регулировании и валютном контроле"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