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</w:t>
      </w:r>
    </w:p>
    <w:p>
      <w:r>
        <w:rPr>
          <w:b/>
        </w:rPr>
        <w:t>Статья 1</w:t>
      </w:r>
    </w:p>
    <w:p>
      <w:r>
        <w:t>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6270; 2004, № 25, ст. 2481; № 35, ст. 3607; № 49, ст. 4843; 2011, № 30, ст. 4588; 2012, № 53, ст. 7594; 2014, № 30, ст. 4277) следующие изменения: 1) статью 9: а) дополнить пунктом 3 следующего содержания: "3. Руководство деятельностью аппарата мирового судьи осуществляет мировой судья соответствующего судебного участка."; б) дополнить пунктом 4 следующего содержания: "4. Перемещение работника аппарата мирового судьи на иную должность, применение к нему мер поощрения и взыскания, а также утверждение графика отпусков работников аппарата мирового судьи осуществляется органом исполнительной власти субъекта Российской Федерации по согласованию с мировым судьей соответствующего судебного участка."; 2) статью 10 изложить в следующей редакции: "Статья 10. Организационное обеспечение деятельности мировых судей 1.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порядке, установленном законом субъекта Российской Федерации. Под организационным обеспечением деятельности мировых судей понимаются мероприятия кадрового, финансового, материально-технического, информационного и иного характера, направленные на создание условий для полного и независимого осуществления правосудия.</w:t>
      </w:r>
    </w:p>
    <w:p>
      <w:r>
        <w:rPr>
          <w:b/>
        </w:rPr>
        <w:t xml:space="preserve">2. </w:t>
      </w:r>
      <w:r>
        <w:t>Обеспечение ежемесячного денежного вознаграждения, ежеквартального денежного поощрения мировых судей, других выплат, осуществляемых за счет средств фонда оплаты труда, социальных выплат, предусмотренных для судей федеральными законами, а также обеспечение нуждающихся в улучшении жилищных условий мировых судей жилыми помещениями является расходным обязательством Российской Федерации и осуществляется через органы Судебного департамента при Верховном Суде Российской Федерации</w:t>
      </w:r>
    </w:p>
    <w:p>
      <w:r>
        <w:rPr>
          <w:b/>
        </w:rPr>
        <w:t xml:space="preserve">3. </w:t>
      </w:r>
      <w:r>
        <w:t>Материально-техническое обеспечение деятельности мировых судей и оплата труда работников аппарата мировых судей в процессе исполнения бюджета субъекта Российской Федерации производятся в полном объеме по соответствующим статьям расходов бюджетной классификации в соответствии с законом субъекта Российской Федерации о бюджете субъекта Российской Федерации на текущий финансовый год и плановый период</w:t>
      </w:r>
    </w:p>
    <w:p>
      <w:r>
        <w:rPr>
          <w:b/>
        </w:rPr>
        <w:t xml:space="preserve">4. </w:t>
      </w:r>
      <w:r>
        <w:t>Совет судей субъекта Российской Федерации взаимодействует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материально-техническое обеспечение деятельности мировых судей и оплату труда работников аппарата мировых судей. При наличии разногласий высший исполнительный орган государственной власти субъекта Российской Федерации прилагает к проекту бюджета субъекта Российской Федерации предложения совета судей субъекта Российской Федерации вместе со своим заключением</w:t>
      </w:r>
    </w:p>
    <w:p>
      <w:r>
        <w:rPr>
          <w:b/>
        </w:rPr>
        <w:t xml:space="preserve">5. </w:t>
      </w:r>
      <w:r>
        <w:t>Уменьшение размера бюджетных средств субъекта Российской Федерации,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не более чем на 5 процентов может осуществляться только с согласия совета судей субъекта Российской Федерации. Уменьшение размера бюджетных средств субъекта Российской Федерации,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более чем на 5 процентов может осуществляться только с согласия конференции судей субъекта Российской Федерации</w:t>
      </w:r>
    </w:p>
    <w:p>
      <w:r>
        <w:rPr>
          <w:b/>
        </w:rPr>
        <w:t xml:space="preserve">6. </w:t>
      </w:r>
      <w:r>
        <w:t>Мероприятия по включению информационных ресурсов мировых судей в объединенные базы данных и банки данных, установление единых технических требований к функционированию информационных систем и использованию информационно-телекоммуникационных сетей, функционирующих на основе единых принципов и общих правил, осуществляются Судебным департаментом при Верховном Суде Российской Федерации и органами Судебного департамента при Верховном Суде Российской Федерации</w:t>
      </w:r>
    </w:p>
    <w:p>
      <w:r>
        <w:rPr>
          <w:b/>
        </w:rPr>
        <w:t xml:space="preserve">7. </w:t>
      </w:r>
      <w:r>
        <w:t>Возмещение издержек, покрываемых за счет федерального бюджета, по делам, рассматриваемым мировыми судьями, осуществляется через органы Судебного департамента при Верховном Суде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18, ст. 2117; № 21, ст. 2455; № 30, ст. 3747, 3805, 3808; № 43, ст. 5084; № 46, ст. 5553, 5556; 2008, № 29, ст. 3418; № 30, ст. 3597,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3477; № 40, ст. 5034; № 43, ст. 5454; № 48, ст. 6165; № 51, ст. 6679, 6691; № 52, ст. 6981, 7010; 2014, № 11, ст. 1093; № 14, ст. 1562; № 22, ст. 2770; № 26, ст. 3371; № 30, ст. 4256, 4257; № 42, ст. 5615; № 43, ст. 5799; № 45, ст. 6138; 2015, № 1, ст. 11; № 13, ст. 1807, 1808; № 27, ст. 3947; № 29, ст. 4359; № 41, ст. 5628; 2016, № 23, ст. 3283; № 26, ст. 3866; № 27, ст. 4222; 2017, № 1, ст. 6; № 31, ст. 4828; № 45, ст. 6573; № 50, ст. 7563; 2018, № 1, ст. 26, 27, 87; № 7, ст. 972, 975) следующие изменения</w:t>
      </w:r>
    </w:p>
    <w:p>
      <w:r>
        <w:t>подпункт 40 пункта 2 статьи 263 изложить в следующей редакции: "40) материально-технического обеспечения деятельности мировых судей и оплаты труда работников аппарата мировых судей;"</w:t>
      </w:r>
    </w:p>
    <w:p>
      <w:r>
        <w:t>пункт 2 статьи 2614 дополнить абзацем следующего содержания: "При установлении нормативов расходов на финансовое обеспечение полномочий, указанных в подпункте 40 пункта 2 статьи 263 настоящего Федерального закона, по материально-техническому обеспечению деятельности мировых судей и оплате труда работников аппарата мировых судей высший исполнительный орган государственной власти субъекта Российской Федерации взаимодействует с советом судей субъекта Российской Федерации."</w:t>
      </w:r>
    </w:p>
    <w:p>
      <w:r>
        <w:rPr>
          <w:b/>
        </w:rPr>
        <w:t>Статья 3</w:t>
      </w:r>
    </w:p>
    <w:p>
      <w:r>
        <w:t>Пункт 4 статьи 10 Федерального закона от 14 марта 2002 года № 30-ФЗ "Об органах судейского сообщества в Российской Федерации" (Собрание законодательства Российской Федерации, 2002, № 11, ст. 1022; 2011, № 49, ст. 7066) дополнить подпунктом 5 следующего содержания: "5) взаимодействуют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материально-техническое обеспечение деятельности мировых судей и оплату труда работников аппарата мировых судей.".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