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основных гарантиях прав ребенка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