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</w:t>
      </w:r>
    </w:p>
    <w:p>
      <w:r>
        <w:rPr>
          <w:b/>
        </w:rPr>
        <w:t>Статья None. Федеральный закон   от 23.04.2018 № 111-ФЗ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