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26 Градостроительного кодекса Российской Федерации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