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инновационных научно-технологических центрах и о внесении изменений в отдельные законодательные акты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