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почтовой связи"</w:t>
      </w:r>
    </w:p>
    <w:p>
      <w:r>
        <w:rPr>
          <w:b/>
        </w:rPr>
        <w:t>Статья 1</w:t>
      </w:r>
    </w:p>
    <w:p>
      <w:r>
        <w:t>Внести в часть третью статьи 4 Федерального закона от 17 июля 1999 года № 176-ФЗ "О почтовой связи" (Собрание законодательства Российской Федерации, 1999, № 29, ст. 3697; 2008, № 30, ст. 3616; 2009, № 26, ст. 3122) изменение, дополнив ее после слов "судебных извещений" словами ", извещений, направляемых в ходе производства по делам об административных правонарушениях органами и должностными лицами, уполномоченными рассматривать дела об административных правонарушениях в соответствии с Кодексом Российской Федерации об административных правонарушениях и принимаемыми в соответствии с ним законами субъектов Российской Федерации об административных правонарушениях,".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