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промышленной политике в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 "Статья 191. Промышленные технопарки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