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и статью 4 Федерального закона "О свободном порте Владивосток"</w:t>
      </w:r>
    </w:p>
    <w:p>
      <w:r>
        <w:rPr>
          <w:b/>
        </w:rPr>
        <w:t>Статья 1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2</w:t>
      </w:r>
    </w:p>
    <w:p>
      <w:r>
        <w:t>Пункт 2 части 11 статьи 4 Федерального закона от 13 июля 2015 года № 212-ФЗ "О свободном порте Владивосток" (Собрание законодательства Российской Федерации, 2015, № 29, ст. 4338; 2016, № 27, ст. 4185; 2017, № 27, ст. 3935) дополнить словами ", Советско-Гаванского муниципального района".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