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статусе судей в Российской Федерации" и Федеральный закон "Об органах судейского сообщества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2001, № 51, ст. 4834; 2005, № 15, ст. 1278; 2008, № 52, ст. 6229; 2009, № 45, ст. 5264; 2011, № 49, ст. 7066; № 50, ст. 7364; 2012, № 53, ст. 7594; 2013, № 27, ст. 3471, 3477; 2014, № 11, ст. 1094; № 52, ст. 7542; 2015, № 14, ст. 2009) следующие изменения</w:t>
      </w:r>
    </w:p>
    <w:p>
      <w:r>
        <w:t>в пункте 9 статьи 5: а) в абзаце первом слова "в случае согласия с указанным решением" исключить; б) абзац второй признать утратившим силу</w:t>
      </w:r>
    </w:p>
    <w:p>
      <w:r>
        <w:t>в статье 121: а) пункт 1 изложить в следующей редакции: "1. За совершение дисциплинарного проступка, то есть за совершение виновного действия (за виновное бездействие) при исполнении служебных обязанностей либо во внеслужебное время, в результате которого были нарушены положения настоящего Закона и (или) кодекса судейской этики, утверждаемого Всероссийским съездом судей, что повлекло умаление авторитета судебной власти и причинение ущерба репутации судьи, в том числе вследствие грубого нарушения прав участников процесса, на судью, за исключением судьи Конституционного Суда Российской Федерации, может быть наложено дисциплинарное взыскание в виде:</w:t>
      </w:r>
    </w:p>
    <w:p>
      <w:r>
        <w:t>замечания</w:t>
      </w:r>
    </w:p>
    <w:p>
      <w:r>
        <w:t>предупреждения</w:t>
      </w:r>
    </w:p>
    <w:p>
      <w:r>
        <w:t>понижения в квалификационном классе</w:t>
      </w:r>
    </w:p>
    <w:p>
      <w:r>
        <w:t>досрочного прекращения полномочий судьи."; б) дополнить пунктом 41 следующего содержания: "41. Дисциплинарное взыскание в виде понижения в квалификационном классе может налагаться на судью за существенное нарушение положений настоящего Закона и (или) кодекса судейской этики, если судья ранее подвергался дисциплинарному взысканию. Понижение судьи в квалификационном классе осуществляется квалификационной коллегией судей путем принятия решения о понижении квалификационного класса судьи до квалификационного класса, непосредственно предшествующего квалификационному классу, имеющемуся у такого судьи на момент принятия указанного решения."; в) пункт 5 изложить в следующей редакции: "5. Дисциплинарное взыскание в виде досрочного прекращения полномочий судьи может налагаться на судью в исключительных случаях за существенное, виновное, несовместимое с высоким званием судьи нарушение положений материального права и (или) процессуального законодательства, настоящего Закона и (или) кодекса судейской этики. Дисциплинарное взыскание в виде досрочного прекращения полномочий судьи может налагаться на судью за нарушение указанных положений при осуществлении правосудия только при наличии жалобы или обращения участника (участников) процесса о нарушении его (их) прав незаконными действиями судьи, ранее подвергавшегося дисциплинарному взысканию, если допущенные судьей нарушения носят систематический и (или) грубый характер, повлекли искажение принципов судопроизводства, свидетельствуют о невозможности продолжения осуществления судьей своих полномочий и установлены вступившим в законную силу судебным актом вышестоящей судебной инстанции или судебным актом, принятым по заявлению об ускорении рассмотрения дела либо о присуждении компенсации за нарушение права на судопроизводство в разумный срок."; г) пункт 8 изложить в следующей редакции: "8. Если в течение года после наложения дисциплинарного взыскания, за исключением дисциплинарного взыскания в виде понижения в квалификационном классе, судья не совершил нового дисциплинарного проступка, то он считается не привлекавшимся к дисциплинарной ответственности. Судья, к которому применено дисциплинарное взыскание в виде понижения в квалификационном классе, считается не привлекавшимся к дисциплинарной ответственности в случае, если он не совершил нового дисциплинарного проступка в течение предусмотренного пунктом 4 статьи 202 настоящего Закона срока пребывания в квалификационном классе, присвоенном ему в результате применения указанного дисциплинарного взыскания. По истечении этого срока повторная квалификационная аттестация судьи осуществляется в порядке, предусмотренном статьей 202 настоящего Закона."</w:t>
      </w:r>
    </w:p>
    <w:p>
      <w:r>
        <w:t>статью 202 дополнить пунктом 141 следующего содержания: "141. В случае наложения на судью дисциплинарного взыскания в виде понижения в квалификационном классе в соответствии с подпунктом 3 пункта 1 статьи 121 настоящего Закона повторная квалификационная аттестация судьи проводится в установленном настоящим Законом порядке по истечении срока пребывания судьи в квалификационном классе, присвоенном ему в результате наложения указанного дисциплинарного взыскания, исчисляемого со дня вынесения решения о понижении судьи в квалификационном классе."</w:t>
      </w:r>
    </w:p>
    <w:p>
      <w:r>
        <w:rPr>
          <w:b/>
        </w:rPr>
        <w:t>Статья 2</w:t>
      </w:r>
    </w:p>
    <w:p>
      <w:r>
        <w:t>Внести в Федеральный закон от 14 марта 2002 года № 30-ФЗ "Об органах судейского сообщества в Российской Федерации" (Собрание законодательства Российской Федерации, 2002, № 11, ст. 1022; 2008, № 52, ст. 6229; 2009, № 45, ст. 5264; 2011, № 49, ст. 7066; 2012, № 41, ст. 5530; 2014, № 11, ст. 1094; 2018, № 17, ст. 2425) следующие изменения</w:t>
      </w:r>
    </w:p>
    <w:p>
      <w:r>
        <w:t>статью 10 дополнить пунктом 31 следующего содержания: "31. Совет судей Российской Федерации, Президиум Совета судей Российской Федерации, совет судей субъекта Российской Федерации в случае выявления признаков совершения судьей дисциплинарного проступка вправе провести проверку и направить в квалификационную коллегию судей обращение о наложении на судью дисциплинарного взыскания, в том числе в виде досрочного прекращения полномочий судьи. Обращение о наложении на судью дисциплинарного взыскания за совершение дисциплинарного проступка при исполнении судьей служебных обязанностей может быть направлено в квалификационную коллегию судей Советом судей Российской Федерации, иным органом судейского сообщества, указанным в настоящем пункте, только при наличии частного определения, вынесенного вышестоящей судебной инстанцией, либо жалобы или обращения участника (участников) процесса о нарушении его (их) прав незаконными действиями судьи, совершенными при рассмотрении дела. Судья информируется о проводимой проверке и вправе участвовать в ней, знакомиться с материалами проверки, представлять письменные объяснения и возражения, а также доказательства, подтверждающие свои объяснения. Отказ судьи от участия в проверке не является препятствием к ее проведению."</w:t>
      </w:r>
    </w:p>
    <w:p>
      <w:r>
        <w:t>в статье 22: а) абзац первый пункта 1 изложить в следующей редакции: "1. Обращение органа судейского сообщества о наложении на судью дисциплинарного взыскания в связи с совершением им дисциплинарного проступка рассматривается квалификационной коллегией судей при наличии в представленных материалах сведений, подтверждающих обстоятельства совершения этого проступка, письменных объяснений судьи и представленных им доказательств, подтверждающих эти объяснения, либо данных об отказе судьи от дачи таких объяснений и данных, характеризующих судью."; б) пункт 2 изложить в следующей редакции: "2. Жалобы и сообщения, содержащие сведения о совершении судьей дисциплинарного проступка, поступившие в квалификационную коллегию судей от органов (кроме органов судейского сообщества), а также от граждан и должностных лиц, рассматриваются квалификационной коллегией судей самостоятельно. Для проведения проверки сведений, содержащихся в указанных жалобах и сообщениях, квалификационная коллегия судей может образовать комиссию из числа членов совета судей и членов квалификационной коллегии судей, а также представителей общественности и сотрудников аппарата квалификационной коллегии судей. Результаты проверки докладываются комиссией на заседании квалификационной коллегии судей, которая принимает решение по существу."</w:t>
      </w:r>
    </w:p>
    <w:p>
      <w:r>
        <w:t>пункт 51 статьи 26 признать утратившим силу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