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 и 23 Федерального закона "О миграционном учете иностранных граждан и лиц без гражданства в Российской Федерации" в части снятия иностранного гражданина или лица без гражданства с учета по месту пребывания в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