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2009, № 52, ст. 6430; 2011, № 30, ст. 4566; 2014, № 30, ст. 4265, 4271; № 45, ст. 6148; 2015, № 6, ст. 883; 2018, № 1, ст. 73; № 28, ст. 4146) следующие изменения</w:t>
      </w:r>
    </w:p>
    <w:p>
      <w:r>
        <w:t>в статье 14: а) в части 3 слова "пятнадцать процентов времени вещания в течение часа" заменить словами "двадцать процентов времени вещания в течение часа и пятнадцать процентов времени вещания в течение суток"; б) часть 7 изложить в следующей редакции: "7. В детских телепередачах не допускается распространение рекламы отдельных видов товаров, особенности рекламы которых установлены главой 3 настоящего Федерального закона. Данное ограничение не распространяется на спонсорскую рекламу, за исключением спонсорской рекламы алкогольной продукции, продукции военного назначения и оружия, основанных на риске игр, пари, услуг по заключению договоров ренты, в том числе договора пожизненного содержания с иждивением, деятельности медиаторов по обеспечению проведения процедуры медиации."</w:t>
      </w:r>
    </w:p>
    <w:p>
      <w:r>
        <w:t>часть 6 статьи 15 изложить в следующей редакции: "6. В детских радиопередачах не допускается распространение рекламы отдельных видов товаров, особенности рекламы которых установлены главой 3 настоящего Федерального закона. Данное ограничение не распространяется на спонсорскую рекламу, за исключением спонсорской рекламы алкогольной продукции, продукции военного назначения и оружия, основанных на риске игр, пари, услуг по заключению договоров ренты, в том числе договора пожизненного содержания с иждивением, деятельности медиаторов по обеспечению проведения процедуры медиации."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