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 и статью 22 Федерального закона "О введении в действие части первой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2006, № 27, ст. 2881; 2007, № 27, ст. 3213; 2015, № 29, ст. 4384; 2016, № 27, ст. 4287) следующие изменения: 1) в статье 222: а) пункт 1 изложить в следующей редакции: "1.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 б) в пункте 2: абзац второй признать утратившим силу; дополнить абзацами следующего содержания: "Использование самовольной постройки не допускается.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в) абзац третий пункта 3 изложить в следующей редакции: "если на день обращения в суд постройка соответствует установленным требованиям;"; г) дополнить пунктами 31 и 32 следующего содержания: "31.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пунктом 4 настоящей статьи, органом местного самоуправления поселения, городского округа (муниципального района при условии нахождения самовольной постройки на межселенной территории).</w:t>
      </w:r>
    </w:p>
    <w:p>
      <w:r>
        <w:rPr>
          <w:b/>
        </w:rPr>
        <w:t xml:space="preserve">32. </w:t>
      </w:r>
      <w:r>
        <w:t>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 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 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 д) пункт 4 изложить в следующей редакции: "4. Органы местного самоуправления принимают в порядке, установленном законом</w:t>
      </w:r>
    </w:p>
    <w:p>
      <w:r>
        <w:rPr>
          <w:b/>
        </w:rPr>
        <w:t xml:space="preserve">32. </w:t>
      </w:r>
      <w:r>
        <w:t>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
        <w:rPr>
          <w:b/>
        </w:rPr>
        <w:t xml:space="preserve">32. </w:t>
      </w:r>
      <w:r>
        <w:t>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 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 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пунктом 3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
        <w:rPr>
          <w:b/>
        </w:rPr>
        <w:t xml:space="preserve">32. </w:t>
      </w:r>
      <w:r>
        <w:t>пункт 2 статьи 238 дополнить предложением следующего содержания: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r>
        <w:rPr>
          <w:b/>
        </w:rPr>
        <w:t xml:space="preserve">32. </w:t>
      </w:r>
      <w:r>
        <w:t>абзац второй пункта 2 статьи 263 изложить в следующей редакции: "Последствия самовольной постройки, возведенной или созданной на земельном участке его собственником или другими лицами, определяются статьей 222 настоящего Кодекса."</w:t>
      </w:r>
    </w:p>
    <w:p>
      <w:r>
        <w:rPr>
          <w:b/>
        </w:rPr>
        <w:t xml:space="preserve">32. </w:t>
      </w:r>
      <w:r>
        <w:t>статью 285 изложить в следующей редакции: "Статья 285. Изъятие земельного участка, используемого с нарушением законодательства Российской Федерации 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целевому назначению,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пункте 2 статьи 222 настоящего Кодекса, не выполнены предусмотренные законом обязанности по ее сносу или приведению в соответствие с установленными требованиями."</w:t>
      </w:r>
    </w:p>
    <w:p>
      <w:r>
        <w:rPr>
          <w:b/>
        </w:rPr>
        <w:t>Статья 2</w:t>
      </w:r>
    </w:p>
    <w:p>
      <w:r>
        <w:t>Статью 22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2016, № 14, ст. 1906) изложить в следующей редакции: "Статья 22 1. Положения пункта 4 статьи 222 Кодекса не распространяются на самовольные постройки, относящиеся в соответствии с федеральным законом к имуществу религиозного назначения, а также предназначенные для обслуживания имущества религиозного назначения и (или)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пункте 1 статьи 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Религиозные организации вправе использовать указанные в настоящем пункте самовольные постройки в случае соответствия таких построек требованиям, установленным Правительством Российской Федерации. В случае, если такие самовольные постройки не отвечают указанным требованиям, их использование религиозными организациями допускается до 2030 года.</w:t>
      </w:r>
    </w:p>
    <w:p>
      <w:r>
        <w:rPr>
          <w:b/>
        </w:rPr>
        <w:t xml:space="preserve">2. </w:t>
      </w:r>
      <w:r>
        <w:t>Положения абзаца шестого пункта 4 статьи 222 Кодекса применяются также в отношении жилых домов и жилых строений, созданных до 1 января 2019 года соответственно на дачных и садовых земельных участках</w:t>
      </w:r>
    </w:p>
    <w:p>
      <w:r>
        <w:rPr>
          <w:b/>
        </w:rPr>
        <w:t xml:space="preserve">3. </w:t>
      </w:r>
      <w:r>
        <w:t>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не может быть принято в соответствии со статьей 222 Кодекса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
        <w:rPr>
          <w:b/>
        </w:rPr>
        <w:t xml:space="preserve">4. </w:t>
      </w:r>
      <w:r>
        <w:t>Положения пункта 3 настоящей статьи применяются также в случае перехода прав на объекты индивидуального жилищного строительства, построенные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1 сентября 2018 года</w:t>
      </w:r>
    </w:p>
    <w:p>
      <w:r>
        <w:rPr>
          <w:b/>
        </w:rPr>
        <w:t xml:space="preserve">5. </w:t>
      </w:r>
      <w:r>
        <w:t>Орган местного самоуправления поселения, городского округа (муниципального района при условии нахождения здания, сооружения или другого строения на межселенной территории) не вправе принимать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в соответствии со статьей 222 Кодекса</w:t>
      </w:r>
    </w:p>
    <w:p>
      <w:r>
        <w:rPr>
          <w:b/>
        </w:rPr>
        <w:t xml:space="preserve">3. </w:t>
      </w:r>
      <w:r>
        <w:t>права на эти объекты, жилые дома, жилые строения зарегистрированы до 1 сентября 2018 года</w:t>
      </w:r>
    </w:p>
    <w:p>
      <w:r>
        <w:rPr>
          <w:b/>
        </w:rPr>
        <w:t xml:space="preserve">3. </w:t>
      </w:r>
      <w:r>
        <w:t>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r>
        <w:rPr>
          <w:b/>
        </w:rPr>
        <w:t xml:space="preserve">3. </w:t>
      </w:r>
      <w:r>
        <w:t>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
        <w:rPr>
          <w:b/>
        </w:rPr>
        <w:t xml:space="preserve">5. </w:t>
      </w:r>
      <w:r>
        <w:t>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кодекса Российской Федерации</w:t>
      </w:r>
    </w:p>
    <w:p>
      <w:r>
        <w:rPr>
          <w:b/>
        </w:rPr>
        <w:t xml:space="preserve">5. </w:t>
      </w:r>
      <w:r>
        <w:t>в связи с отсутствием разрешения на строительство в отношении здания, сооружения или другого строения, созданных до 14 мая 1998 года. В случаях, предусмотренных настоящим пунктом,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может быть принято только судом."</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