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2017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2017 год со следующими основными показателями</w:t>
      </w:r>
    </w:p>
    <w:p>
      <w:r>
        <w:t>общий объем доходов бюджета Фонда в сумме 1 737 163 749,8 тыс. рублей, в том числе за счет межбюджетных трансфертов, полученных из федерального бюджета в сумме 27 385 403,6 тыс. рублей</w:t>
      </w:r>
    </w:p>
    <w:p>
      <w:r>
        <w:t>общий объем расходов бюджета Фонда в сумме 1 654 990 453,4 тыс. рублей, в том числе межбюджетные трансферты, переданные федеральному бюджету в сумме 6 000 000,0 тыс. рублей и бюджету Фонда социального страхования Российской Федерации в сумме 16 085 629,4 тыс. рублей</w:t>
      </w:r>
    </w:p>
    <w:p>
      <w:r>
        <w:t>объем профицита бюджета Фонда в сумме 82 173 296,4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2017 год</w:t>
      </w:r>
    </w:p>
    <w:p>
      <w:r>
        <w:t>доходы бюджета Фонда по кодам классификации доходов бюджетов за 2017 год согласно приложению 1 к настоящему Федеральному закону</w:t>
      </w:r>
    </w:p>
    <w:p>
      <w:r>
        <w:t>структура расходов бюджета Фонда за 2017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2017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2017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