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Федерального закона "О базовой стоимости необходимого социального набора"</w:t>
      </w:r>
    </w:p>
    <w:p>
      <w:r>
        <w:rPr>
          <w:b/>
        </w:rPr>
        <w:t>Статья 1</w:t>
      </w:r>
    </w:p>
    <w:p>
      <w:r>
        <w:t>Внести в статью 1 Федерального закона от 19 декабря 2016 года № 429-ФЗ "О приостановлении действия Федерального закона "О базовой стоимости необходимого социального набора" (Собрание законодательства Российской Федерации, 2016, № 52, ст. 7478; 2017, № 50, ст. 7559) изменение, заменив цифры "2021" цифрами "2022".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