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 части первой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 статьи 23 части первой Налогового кодекса Российской Федерации (Собрание законодательства Российской Федерации, 1998, № 31, ст. 3824; 1999, № 28, ст. 3487; 2003, № 52, ст. 5037; 2006, № 31, ст. 3436; 2007, № 1, ст. 31; 2010, № 31, ст. 4198; № 48, ст. 6247; 2011, № 27, ст. 3873; 2012, № 27, ст. 3588; 2013, № 26, ст. 3207; № 30, ст. 4081; № 40, ст. 5037; 2014, № 14, ст. 1544; № 45, ст. 6157; № 48, ст. 6657; 2016, № 7, ст. 920; № 18, ст. 2506; № 27, ст. 4173, 4176, 4177; № 49, ст. 6844) следующие изменения</w:t>
      </w:r>
    </w:p>
    <w:p>
      <w:r>
        <w:t>подпункт 5 изложить в следующей редакции: "5) представлять в налоговый орган по месту жительства индивидуального предпринимателя, нотариуса, занимающегося частной практикой, адвоката, учредившего адвокатский кабинет, по запросу налогового органа книгу учета доходов и расходов и хозяйственных операций;"</w:t>
      </w:r>
    </w:p>
    <w:p>
      <w:r>
        <w:t>дополнить подпунктом 51 следующего содержания: "51)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 Федеральным законом от 6 декабря 2011 года № 402-ФЗ "О бухгалтерском учете",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настоящим подпунктом. Центральный банк Российской Федерации представляет в федеральный орган исполнительной власти, уполномоченный по контролю и надзору в области налогов и сборов, годовую бухгалтерскую (финансовую) отчетность Центрального банка Российской Федерации в составе годового баланса и отчета о финансовых результатах не позднее 15 мая года, следующего за отчетным годом;"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