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введении в действие части третьей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26 ноября 2001 года № 147-ФЗ "О введении в действие части третьей Гражданского кодекса Российской Федерации" (Собрание законодательства Российской Федерации, 2001, № 49, ст. 4553; 2003, № 46, ст. 4441; 2017, № 31, ст. 4750) изменение, дополнив его статьей 82 следующего содержания: "Статья 82. Правила о наследовании нетрудоспособными лицами, установленные статьей 1148, пунктом 1 статьи 1149 и пунктом 1 статьи 1183 Гражданского кодекса Российской Федерации, применяются также к женщинам, достигшим пятидесятипятилетнего возраста, и мужчинам, достигшим шестидесятилетнего возраста.".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