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статусе члена Совета Федерации и статусе депутата Государственной Думы Федерального Собрания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101. Ответственность члена Совета Федерации, депутата Государственной Думы за нарушение отдельных ограничений, запретов и неисполнение обязанностей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