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безопасности дорожного движения" и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Абзац первый пункта 3 статьи 20 Федерального закона от 10 декабря 1995 года № 196-ФЗ "О безопасности дорожного движения" (Собрание законодательства Российской Федерации, 1995, № 50, ст. 4873; 2002, № 18, ст. 1721; 2009, № 48, ст. 5717; 2012, № 25, ст. 3268; № 31, ст. 4320; 2013, № 17, ст. 2032; № 19, ст. 2319; № 52, ст. 7002; 2016, № 18, ст. 2502; 2017, № 52, ст. 7921; 2018, № 45, ст. 6841) изложить в следующей редакции: "3. Физические лица, осуществляющие эксплуатацию грузовых автомобилей, разрешенная максимальная масса которых превышает 3500 килограммов, и автобусов, обязаны:".</w:t>
      </w:r>
    </w:p>
    <w:p>
      <w:r>
        <w:rPr>
          <w:b/>
        </w:rPr>
        <w:t>Статья 2</w:t>
      </w:r>
    </w:p>
    <w:p>
      <w:r>
        <w:t>Внести в Федеральный закон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2009, № 29, ст. 3582; 2010, № 45, ст. 5753; 2011, № 17, ст. 2310; № 30, ст. 4590; 2015, № 29, ст. 4359, 4374; № 48, ст. 6723; 2016, № 7, ст. 914; № 27, ст. 4190) следующие изменения</w:t>
      </w:r>
    </w:p>
    <w:p>
      <w:r>
        <w:t>главу 2 дополнить статьей 132 следующего содержания: "Статья 132. Перераспределение полномочий между органами местного самоуправления и органами государственной власти субъектов Российской Федерации в области осуществления дорожной деятельности Полномочия органов местного самоуправления и органов государственной власти субъектов Российской Федерации в области осуществления дорожной деятельности,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</w:t>
      </w:r>
    </w:p>
    <w:p>
      <w:r>
        <w:t>в статье 21: а) часть 2 изложить в следующей редакции: "2. Владельцы инфраструктуры железнодорожного транспорта общего пользования и владельцы железнодорожных путей необщего пользования обязаны оборудовать железнодорожные переезды устройствами, предназначенными для обеспечения безопасности движения железнодорожного транспорта, а также транспортных средств и других участников дорожного движения, содержать участки автомобильных дорог, расположенные в границах железнодорожных переездов (до шлагбаума или при отсутствии шлагбаума на расстоянии десяти метров от ближайшего рельса по пути следования транспортного средства), в соответствии с требованиями, установленными законодательством Российской Федерации о железнодорожном транспорте."; б) в части 3 слова "владельцев железнодорожных путей" заменить словами "владельцев инфраструктуры железнодорожного транспорта общего пользования и владельцев железнодорожных путей необщего пользования"; в) дополнить частью 4 следующего содержания: "4. Владельцы инфраструктуры железнодорожного транспорта общего пользования обязаны оборудовать железнодорожные переезды, расположенные на железнодорожных путях общего пользования, работающими в автоматическом режиме специальными техническими средствами, имеющими функции фото- и киносъемки, видеозаписи, для фиксации нарушений правил проезда через железнодорожные переезды. Порядок оборудования железнодорожных переездов, расположенных на железнодорожных путях общего пользования, работающими в автоматическом режиме специальными техническими средствами, имеющими функции фото- и киносъемки, видеозаписи, порядок обеспечения обслуживания указанных специальных технических средств, а также порядок передачи информации о выявленных с помощью указанных специальных технических средств нарушениях правил проезда через железнодорожные переезды в органы государственного контроля (надзора) устанавливается Правительством Российской Федерации."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2 настоящего Федерального закона</w:t>
      </w:r>
    </w:p>
    <w:p>
      <w:r>
        <w:rPr>
          <w:b/>
        </w:rPr>
        <w:t xml:space="preserve">2. </w:t>
      </w:r>
      <w:r>
        <w:t>Пункт 2 статьи 2 настоящего Федерального закона вступает в силу по истечении девяноста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