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45 Федерального закона "О кадастровой деятельности"</w:t>
      </w:r>
    </w:p>
    <w:p>
      <w:r>
        <w:rPr>
          <w:b/>
        </w:rPr>
        <w:t>Статья 1</w:t>
      </w:r>
    </w:p>
    <w:p>
      <w:r>
        <w:t>Внести в статью 45 Федерального закона от 24 июля 2007 года № 221-ФЗ "О кадастровой деятельности" (Собрание законодательства Российской Федерации, 2007, № 31, ст. 4017; 2008, № 30, ст. 3616; 2009, № 52, ст. 6410; 2011, № 23, ст. 3269; 2013, № 30, ст. 4083; 2014, № 52, ст. 7558; 2015, № 29, ст. 4370, 4377; 2016, № 1, ст. 72; № 27, ст. 4294) следующие изменения</w:t>
      </w:r>
    </w:p>
    <w:p>
      <w:r>
        <w:t>часть 27 после слов "федеральными законами" дополнить словами ", законами субъекта Российской Федерации"</w:t>
      </w:r>
    </w:p>
    <w:p>
      <w:r>
        <w:t>часть 28 изложить в следующей редакции: "28. Копии указанных в части 21 настоящей статьи технических паспортов, оценочной и иной документации (регистрационных книг, реестров, правоустанавливающих документов и тому подобного) и содержащиеся в них сведения предоставляются бесплатно:</w:t>
      </w:r>
    </w:p>
    <w:p>
      <w:r>
        <w:t>по запросу органа регистрации прав в течение трех рабочих дней со дня поступления такого запроса</w:t>
      </w:r>
    </w:p>
    <w:p>
      <w:r>
        <w:t>по запросу другого органа государственной власти или органа местного самоуправления в течение пяти рабочих дней со дня поступления такого запроса."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