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151-1. Порядок ограничения доступа к информации, выражающей в неприличной форме, которая оскорбляет человеческое достоинство и общественную нравственность, явное неуважение к обществу, государству, официальным государственным символам Российской Федерации, Конституции Российской Федерации или органам, осуществляющим государственную власть в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