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7-1 Федерального закона "О противодействии легализации (отмыванию) доходов, полученных преступным путем, и финансированию терроризма" и статьи 7 и 10 Федерального закона "О национальной платежной системе"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2315; № 23, ст. 2934; № 30, ст. 4219; 2015, № 1, ст. 37; № 18, ст. 2614; № 24, ст. 3367; № 27, ст. 3945, 4001; 2016, № 1, ст. 27, 43, 44; № 26, ст. 3860; № 27, ст. 4196; 2017, № 31, ст. 4830; 2018, № 1, ст. 54, 66; № 18, ст. 2560, 2576, 2582; № 53, ст. 8491) следующие изменения: 1) абзац первый пункта 2 статьи 7 после слов "Организации, осуществляющие операции с денежными средствами или иным имуществом," дополнить словами "а также лица, указанные в статье 71 настоящего Федерального закона,"; 2) в статье 71: a) абзац первый пункта 1 изложить в следующей редакции: "1. Требования в отношении идентификации клиента, представителя клиента и (или) выгодоприобретателя, бенефициарных владельцев, установления иной информации о клиенте, применения мер по замораживанию (блокированию) денежных средств или иного имущества, организации внутреннего контроля, фиксирования, хранения информации, приема на обслуживание и обслуживания публичных должностных лиц, установленные подпунктами 1, 11, 2, 6 пункта 1, пунктами 2 и 4 статьи 7, подпунктами 1, 3, 5 пункта 1, пунктами 3 и 4 статьи 73, пунктом 5 статьи 75 настоящего Федерального закона, распространяются на адвокатов, нотариусов и лиц, осуществляющих предпринимательскую деятельность в сфере оказания юридических или бухгалтерских услуг, в случаях, если они готовят или осуществляют от имени или по поручению своего клиента следующие операции с денежными средствами или иным имуществом:"; б) дополнить пунктами 6 и 7 следующего содержания: "6. Применение мер по замораживанию (блокированию) денежных средств или иного имущества в соответствии с пунктом 1 настоящей статьи, подпунктом 6 пункта 1 статьи 7 и пунктом 5 статьи 75 настоящего Федерального закона не является основанием для возникновения гражданско-правовой ответственности адвокатов, нотариусов и лиц, осуществляющих предпринимательскую деятельность в сфере оказания юридических и бухгалтерских услуг.</w:t>
      </w:r>
    </w:p>
    <w:p>
      <w:r>
        <w:rPr>
          <w:b/>
        </w:rPr>
        <w:t xml:space="preserve">7. </w:t>
      </w:r>
      <w:r>
        <w:t>Под публичными должностными лицами, указанными в пункте 1 настоящей статьи, понимаются лица, указанные в подпункте 1 пункта 1 статьи 73 настоящего Федерального закона."</w:t>
      </w:r>
    </w:p>
    <w:p>
      <w:r>
        <w:rPr>
          <w:b/>
        </w:rPr>
        <w:t>Статья 2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2013, № 52, ст. 6968; 2014, № 19, ст. 2315; 2018, № 27, ст. 3950) следующие изменения</w:t>
      </w:r>
    </w:p>
    <w:p>
      <w:r>
        <w:t>часть 20 статьи 7 изложить в следующей редакции: "20. Помимо осуществления перевода электронных денежных средств денежные средства, учитываемые оператором электронных денежных средств в качестве остатка (его части) электронных денежных средств клиента - физического лица, использующего электронное средство платежа, предусмотренное частью 4 статьи 10 настоящего Федерального закона, могут быть по его распоряжению переведены на банковский счет в пользу юридических лиц, индивидуальных предпринимателей, направлены на исполнение обязательств клиента - физического лица перед кредитной организацией, а также, если указанный клиент прошел процедуру упрощенной идентификации, переведены на банковские счета физических лиц или выданы ему наличными денежными средствами в случае использования предоплаченной карты при условии, что общая сумма выдаваемых наличных денежных средств не превышает 5 тысяч рублей в течение одного календарного дня и 40 тысяч рублей в течение одного календарного месяца."; (В редакции Федерального закона от 03.07.2019 № 173-ФЗ) 2) часть 6 статьи 10 изложить в следующей редакции: "6. Оператор электронных денежных средств не осуществляет перевод электронных денежных средств, если в результате такого перевода будут превышены суммы, указанные в частях 2, 4, 5 и 51 настоящей статьи. При этом за счет остатка (его части) электронных денежных средств клиента - физического лица по его распоряжению могут осуществляться операции, предусмотренные частями 20 и 21 статьи 7 настоящего Федерального закона."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2 настоящего Федерального закона</w:t>
      </w:r>
    </w:p>
    <w:p>
      <w:r>
        <w:rPr>
          <w:b/>
        </w:rPr>
        <w:t xml:space="preserve">2. </w:t>
      </w:r>
      <w:r>
        <w:t>Статья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