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Конвенцию между Правительством Российской Федерации и Правительством Австрийской Республики об избежании двойного налогообложения в отношении налогов на доходы и капитал и Протокол к ней, подписанные в Москве 13 апреля 2000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