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3 Федерального закона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</w:t>
      </w:r>
    </w:p>
    <w:p>
      <w:r>
        <w:rPr>
          <w:b/>
        </w:rPr>
        <w:t>Статья 1</w:t>
      </w:r>
    </w:p>
    <w:p>
      <w:r>
        <w:t>Внести в статью 3 Федерального закона от 7 мая 2013 года №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(Собрание законодательства Российской Федерации, 2013, № 19, ст. 2306; 2014, № 52, ст. 7542; 2015, № 48, ст. 6720) изменение, дополнив ее частью 4 следующего содержания: "4. В случае получения в результате принятия наследства в соответствии с законодательством Российской Федерации или законодательством иностранного государства лицами, указанными в части 1 статьи 2 настоящего Федерального закона, счетов (вкладов), наличных денежных средств и ценностей в иностранных банках, расположенных за пределами территории Российской Федерации, в прямое и косвенное (через третьих лиц) владение и (или) пользование иностранных финансовых инструментов, а также приобретения статуса учредителя и (или) бенефициара учрежденного в соответствии с законодательством иностранного государства доверительного управления наследственным имуществом (наследственного фонда, траста) указанные лица обязаны в течение шести месяцев со дня принятия наследства или передачи иностранных финансовых инструментов учредителю и (или) бенефициару доверительного управления наследственным имуществом (наследственного фонда, траста) закрыть счета (вклады), прекратить хранение наличных денежных средств и ценностей в иностранных банках, расположенных за пределами территории Российской Федерации, и (или) осуществить отчуждение полученных иностранных финансовых инструментов, прекратить владение и (или) пользование иностранными финансовыми инструментами иным способом.".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