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особенностей изменения условий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по требованию заемщика</w:t>
      </w:r>
    </w:p>
    <w:p>
      <w:r>
        <w:rPr>
          <w:b/>
        </w:rPr>
        <w:t>Статья 1</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2005, № 1, ст. 42; 2008, № 52, ст. 6219; 2009, № 1, ст. 14; 2011, № 50, ст. 7347; 2013, № 51, ст. 6683; 2016, № 26, ст. 3886; № 27, ст. 4294; 2017, № 31, ст. 4761; № 48, ст. 7052; № 50, ст. 7549) следующие изменения</w:t>
      </w:r>
    </w:p>
    <w:p>
      <w:r>
        <w:t>в статье 91: а) наименование дополнить словами ", а также особенности их изменения по требованию заемщика"; б) после слова "ипотекой," дополнить словами "а также особенности их изменения по требованию заемщика"</w:t>
      </w:r>
    </w:p>
    <w:p>
      <w:r>
        <w:t>абзац первый пункта 1 статьи 10 дополнить предложением следующего содержания: "Составления одного документа не требуется в случае изменения условий обязательства, обеспеченного ипотекой, в соответствии со статьей 61-1 Федерального закона от 21 декабря 2013 года № 353-ФЗ "О потребительском кредите (займе)"."</w:t>
      </w:r>
    </w:p>
    <w:p>
      <w:r>
        <w:t>статью 131 дополнить пунктом 11 следующего содержания: "11.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внесение изменений в записи Единого государственного реестра недвижимости обеспечивается органом регистрации прав на основании заявления владельца документарной закладной о внесении изменений в записи Единого государственного реестра недвижимости с предъявлением оригинала документарной закладной и приложением оригиналов следующих документов: требование заемщика о предоставлении ему льготного периода; документ, предусматривающий изменения в документарную закладную на основании требования заемщика о предоставлении ему льготного периода; в случае, если залогодатель является третьим лицом, - согласие залогодателя в письменной форме. Документ, предусматривающий изменения в документарную закладную на основании требования заемщика о предоставлении ему льготного периода, составляется и подписывается владельцем закладной. Внесение изменений в документарную закладную в соответствии с настоящим пунктом осуществляется путем прикрепления к ней органом регистрации прав документа, предусматривающего изменения в документарную закладную на основании требования заемщика о предоставлении ему льготного периода, и указания должностным лицом органа регистрации прав в тексте самой документарной закладной на то, что такой документ является неотъемлемой частью документарной закладной. Надпись на документарной закладной о внесении изменений в содержание документарной закладной с указанием даты их внесения должна быть осуществлена должностным лицом органа регистрации прав, удостоверена его подписью и скреплена печатью органа регистрации прав. В случае несоответствия сведений, содержащихся в документе, содержащем изменения, внесенные в документарную закладную, сведениям, содержащимся в требовании заемщика о предоставлении ему льготного периода, орган регистрации прав отказывает во внесении изменений в записи Единого государственного реестра недвижимости и в совершении надписи о внесении изменений в содержание документарной закладной в порядке, предусмотренном настоящим пунктом."</w:t>
      </w:r>
    </w:p>
    <w:p>
      <w:r>
        <w:t>в статье 134: а) дополнить пунктом 11 следующего содержания: "11. Для внесения изменений в электронную закладную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залогодержатель - владелец электронной закладной или иное лицо, осуществляющее права по электронной закладной, обращаются в орган регистрации прав с заявлением о внесении изменений в электронную закладную, которое подается в форме электронного документа. Изменения в электронную закладную вносятся посредством заполнения формы соглашения о внесении изменений в электронную закладную (далее - документ о внесении изменений в электронную закладную) в порядке, предусмотренном пунктом 1 настоящей статьи, и подписываются усиленной квалифицированной электронной подписью владельца электронной закладной или иного лица, осуществляющего права по электронной закладной. К заявлению о внесении изменений в электронную закладную и документу о внесении изменений в электронную закладную должны быть приложены требование заемщика о предоставлении ему льготного периода, согласие залогодателя в случае, если залогодателем является третье лицо, в форме электронных документов, подписанных усиленной квалифицированной электронной подписью заемщика и залогодателя соответственно, либо в форме электронных образов документов, подписанных усиленной квалифицированной подписью залогодержателя. В случае несоответствия сведений, содержащихся в документе, содержащем внесенные в электронную закладную изменения, сведениям, содержащимся в требовании заемщика о предоставлении ему льготного периода, орган регистрации прав отказывает во внесении изменений в записи Единого государственного реестра недвижимости и во внесении изменений в электронную закладную и не позднее одного рабочего дня, следующего за днем принятия решения об отказе в выдаче электронной закладной либо о приостановлении государственной регистрации, уведомляет об этом владельца электронной закладной или иное лицо, осуществляющее права по электронной закладной."; б) в абзаце первом пункта 2 слова "пунктом 1" заменить словами "пунктами 1 и 11"; в) в пункте 3: абзац первый после слов "в электронную закладную" дополнить словами "или документе о внесении изменений в электронную закладную"; абзац второй после слов "в электронную закладную" дополнить словами "или документа о внесении изменений в электронную закладную"</w:t>
      </w:r>
    </w:p>
    <w:p>
      <w:r>
        <w:t>статью 136 дополнить пунктом 11 следующего содержания: "11. При внесении изменений в электронную закладную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в порядке, предусмотренном пунктом 1 настоящей статьи, предусмотренные пунктом 11 статьи 134 настоящего Федерального закона требование заемщика о предоставлении ему льготного периода в соответствии со статьей 61-1 Федерального закона от 21 декабря 2013 года № 353-ФЗ "О потребительском кредите (займе)", согласие залогодателя в случае, если залогодателем является третье лицо, должны быть подписаны электронной подписью, в том числе неквалифицированной электронной подписью или простой электронной подписью заемщика и залогодателя соответственно, либо в форме электронных образов документов, подписанных усиленной квалифицированной подписью залогодержателя. Указанные в настоящем пункте требование заемщика о предоставлении ему льготного периода и согласие залогодателя подписываются усиленной квалифицированной подписью залогодержателя и направляются в орган регистрации прав вместе с иными документами, предусмотренными пунктом 11 статьи 134 настоящего Федерального закона."</w:t>
      </w:r>
    </w:p>
    <w:p>
      <w:r>
        <w:t>в пункте 2 статьи 23: а) дополнить новыми абзацами вторым и третьим и абзацами четвертым и пятым следующего содержания: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внесение изменений в записи Единого государственного реестра недвижимости обеспечивается органом регистрации прав на основании заявления залогодержателя о внесении изменений в записи Единого государственного реестра недвижимости с предъявлением оригинала кредитного договора (договора займа) и приложением оригиналов следующих документов: требование заемщика о предоставлении ему льготного периода; согласие залогодателя в случае, если залогодателем является третье лицо. При этом в Единый государственный реестр недвижимости также вносятся сведения о факте изменения условий кредитного договора (договора займа) по требованию заемщика в соответствии со статьей 61-1 Федерального закона от 21 декабря 2013 года № 353-ФЗ "О потребительском кредите (займе)"."; б) абзац второй считать абзацем шестым и в нем после слов "пунктом 6 статьи 13," дополнить словами "пунктом 11 статьи 131,", слова "пунктом 1 статьи 134" заменить словами "пунктами 1 и 11 статьи 134"; в) абзац третий считать абзацем седьмым</w:t>
      </w:r>
    </w:p>
    <w:p>
      <w:r>
        <w:rPr>
          <w:b/>
        </w:rPr>
        <w:t>Статья 2</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2018, № 53, ст. 8440) следующие изменения</w:t>
      </w:r>
    </w:p>
    <w:p>
      <w:r>
        <w:t>статью 13 дополнить частью 7 следующего содержания: "7. Изменение в соответствии со статьей 61-1 Федерального закона от 21 декабря 2013 года № 353-ФЗ "О потребительском кредите (займе)" условий обеспеченных ипотекой обязательств, требования по которым составляют ипотечное покрытие, не является ухудшением условий обеспечения по облигациям с ипотечным покрытием или нарушением установленных условий, обеспечивающих надлежащее исполнение обязательств по облигациям с ипотечным покрытием."</w:t>
      </w:r>
    </w:p>
    <w:p>
      <w:r>
        <w:t>в части 1 статьи 14: а) дополнить новым абзацем четвертым следующего содержания: "в отношении требований по обязательствам, составляющих ипотечное покрытие облигаций, в случае изменения условий таких обязательств в соответствии со статьей 61-1 Федерального закона от 21 декабря 2013 года № 353-ФЗ "О потребительском кредите (займе)";"; б) абзац четвертый считать абзацем пятым</w:t>
      </w:r>
    </w:p>
    <w:p>
      <w:r>
        <w:rPr>
          <w:b/>
        </w:rPr>
        <w:t>Статья 3</w:t>
      </w:r>
    </w:p>
    <w:p>
      <w:r>
        <w:t>Внести в статью 4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2015, № 1, ст. 29; № 27, ст. 3945; 2017, № 1, ст. 9; 2018, № 32, ст. 5120) следующие изменения</w:t>
      </w:r>
    </w:p>
    <w:p>
      <w:r>
        <w:t>подпункт "г" пункта 2 части 3 дополнить словами ", а также отдельно - о внесении изменений и (или) дополнений к договору займа (кредита) по требованию заемщика в соответствии со статьей 61-1 Федерального закона от 21 декабря 2013 года № 353-ФЗ "О потребительском кредите (займе)"</w:t>
      </w:r>
    </w:p>
    <w:p>
      <w:r>
        <w:t>дополнить частью 41-1 следующего содержания: "41-1. Из информационной части кредитной истории субъекта кредитной истории - физического лица подлежит исключению информация об отсутствии платежей по договору займа (кредита), которые не уплачены в течение льготного периода, предоставленного в соответствии со статьей 61-1 Федерального закона от 21 декабря 2013 года № 353-ФЗ "О потребительском кредите (займе)", за исключением случаев нарушения сроков уплаты платежей, предусмотренных условиями договора кредита (займа) в льготный период, когда по требованию заемщика размер платежей был уменьшен."</w:t>
      </w:r>
    </w:p>
    <w:p>
      <w:r>
        <w:rPr>
          <w:b/>
        </w:rPr>
        <w:t>Статья 4</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2014, № 30, ст. 4230; 2016, № 27, ст. 4164; 2017, № 50, ст. 7549; 2018, № 11, ст. 1588; № 53, ст. 8480) следующие изменения: 1) статью 61 дополнить частью 6 следующего содержания: "6. В кредитном договоре (договоре займа), обязательства по которому обеспечены ипотекой, должна содержаться информация о праве заемщика обратиться к кредитору с требованием, указанным в части 1 статьи 61-1 настоящего Федерального закона, и об условиях, при наступлении которых у заемщика возникает соответствующее право. При этом указанная информация должна быть размещена на первой странице кредитного договора (договора займа)."; 2) дополнить статьей 61-1 следующего содержания: "Статья 61-1. Особенности изменения условий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по требованию заемщика 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одновременном соблюдении следующих условий: 1) размер кредита (займа), предоставленного по такому кредитному договору (договору займа), не превышает максимальный размер кредита (займа), установленный Правительством Российской Федерации для кредитов (займов), по которому заемщик вправе обратиться с требованием к кредитору о предоставлении льготного периода. Максимальный размер кредита (займа) для кредитов (займов), по которому заемщик вправе обратиться с требованием к кредитору о предоставлении льготного периода, может быть установлен Правительством Российской Федерации с учетом региональных особенностей; 2) условия такого кредитного договора (договора займа) ранее не изменялись по требованию заемщика (одного из заемщиков), указанному в настоящей части (вне зависимости от перехода прав (требований) по указанному договору к другому кредитору), а также не изменялись по требованию заемщика (одного из заемщиков), указанному в настоящей части, условия первоначального кредитного договора (договора займа), прекращенного в связи с заключением с заемщиком (одним из заемщиков) нового кредитного договора (договора займа), обязательства по которому обеспечены тем же предметом ипотеки, что и обязательства по первоначальному кредитному договору (договору займа); 3) предметом ипотеки является жилое помещение, являющееся единственным пригодным для постоянного проживания заемщика,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жилым помещением, вытекающее из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не учитывается право заемщика на владение и пользование иным жилым помещением, находящимся в общей собственности, если соразмерная его доле общая площадь иного жилого помещения не превышает норму предоставления площади жилого помещения, установленную в соответствии с частью 2 статьи 50 Жилищного кодекса Российской Федерации; 4) заемщик на день направления требования, указанного в настоящей части, находится в трудной жизненной ситуации.</w:t>
      </w:r>
    </w:p>
    <w:p>
      <w:r>
        <w:rPr>
          <w:b/>
        </w:rPr>
        <w:t xml:space="preserve">2. </w:t>
      </w:r>
      <w:r>
        <w:t>Для целей настоящей статьи под трудной жизненной ситуацией заемщика понимается любое из следующих обстоятельств</w:t>
      </w:r>
    </w:p>
    <w:p>
      <w:r>
        <w:rPr>
          <w:b/>
        </w:rPr>
        <w:t xml:space="preserve">3. </w:t>
      </w:r>
      <w:r>
        <w:t>Требование заемщика, указанное в части 1 настоящей статьи, должно содержать</w:t>
      </w:r>
    </w:p>
    <w:p>
      <w:r>
        <w:rPr>
          <w:b/>
        </w:rPr>
        <w:t xml:space="preserve">4. </w:t>
      </w:r>
      <w:r>
        <w:t>К требованию заемщика, указанного в части 1 настоящей статьи, должно быть приложено согласие залогодателя в случае, если залогодателем является третье лицо</w:t>
      </w:r>
    </w:p>
    <w:p>
      <w:r>
        <w:rPr>
          <w:b/>
        </w:rPr>
        <w:t xml:space="preserve">5. </w:t>
      </w:r>
      <w:r>
        <w:t>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два месяца, предшествующие обращению с требованием, указанным в части 1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кредитору</w:t>
      </w:r>
    </w:p>
    <w:p>
      <w:r>
        <w:rPr>
          <w:b/>
        </w:rPr>
        <w:t xml:space="preserve">6. </w:t>
      </w:r>
      <w:r>
        <w:t>Требование заемщика, указанное в части 1 настоящей статьи, представляется кредитору способом, предусмотренным договором, или путем направления требования по почте заказным письмом с уведомлением о вручении либо путем вручения требования под расписку</w:t>
      </w:r>
    </w:p>
    <w:p>
      <w:r>
        <w:rPr>
          <w:b/>
        </w:rPr>
        <w:t xml:space="preserve">7. </w:t>
      </w:r>
      <w:r>
        <w:t>Заемщик при представлении требования, указанного в части 1 настоящей статьи, вправе приложить документы, подтверждающие нахождение заемщика в трудной жизненной ситуации, или выдать доверенность кредитору при его согласии на получение документов, указанных в настоящей части</w:t>
      </w:r>
    </w:p>
    <w:p>
      <w:r>
        <w:rPr>
          <w:b/>
        </w:rPr>
        <w:t xml:space="preserve">8. </w:t>
      </w:r>
      <w:r>
        <w:t>Документами, подтверждающими нахождение заемщика в трудной жизненной ситуации и условие, указанное в пункте 3 части 1 настоящей статьи, являются</w:t>
      </w:r>
    </w:p>
    <w:p>
      <w:r>
        <w:rPr>
          <w:b/>
        </w:rPr>
        <w:t xml:space="preserve">9. </w:t>
      </w:r>
      <w:r>
        <w:t>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w:t>
      </w:r>
    </w:p>
    <w:p>
      <w:r>
        <w:rPr>
          <w:b/>
        </w:rPr>
        <w:t xml:space="preserve">10. </w:t>
      </w:r>
      <w:r>
        <w:t>В целях рассмотрения требования заемщика, указанного в части 1 настоящей статьи, кредитор в срок, не превышающий двух рабочих дней, следующих за днем получения требования заемщика, вправе 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указанное в пункте 3 части 1 настоящей статьи. В этом случае срок, указанный в части 9 настоящей статьи, исчисляется со дня предоставления заемщиком запрошенных документов</w:t>
      </w:r>
    </w:p>
    <w:p>
      <w:r>
        <w:rPr>
          <w:b/>
        </w:rPr>
        <w:t xml:space="preserve">11. </w:t>
      </w:r>
      <w:r>
        <w:t>Кредитор не вправе требовать у заемщика предоставления документов, отличных от указанных в части 8 настоящей статьи</w:t>
      </w:r>
    </w:p>
    <w:p>
      <w:r>
        <w:rPr>
          <w:b/>
        </w:rPr>
        <w:t xml:space="preserve">12. </w:t>
      </w:r>
      <w:r>
        <w:t>Несоответствие требования заемщика, указанного в части 1 настоящей статьи, требованиям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способом, предусмотренным договором,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w:t>
      </w:r>
    </w:p>
    <w:p>
      <w:r>
        <w:rPr>
          <w:b/>
        </w:rPr>
        <w:t xml:space="preserve">13. </w:t>
      </w:r>
      <w:r>
        <w:t>В случае неполучения заемщиком от кредитора в течение десяти рабочих дней после дня направления требования, указанного в части 1 настоящей статьи, уведомления, предусмотренного частью 9 настоящей статьи, или запроса о предоставлении подтверждающих документов либо отказа в удовлетворении его требования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14. </w:t>
      </w:r>
      <w:r>
        <w:t>Со дня направления кредитором заемщику уведомления, указанного в части 9 настоящей статьи, условия соответствующего кредитного договора (договора займа) считаются измененными на время льготного периода на условиях, предусмотренных требованием заемщика, указанным в части 1 настоящей статьи, и с учетом требований настоящей статьи. Кредитор обязан направить заемщику уточненный график платежей по кредитному договору (договору займа) не позднее окончания льготного периода</w:t>
      </w:r>
    </w:p>
    <w:p>
      <w:r>
        <w:rPr>
          <w:b/>
        </w:rPr>
        <w:t xml:space="preserve">15. </w:t>
      </w:r>
      <w:r>
        <w:t>В течение льготного периода не допускаются предъявление требования о досрочном исполнении обязательства по кредитному договору (договору займа) и обращение взыскания на предмет ипотеки, обеспечивающей обязательства по соответствующему кредитному договору (договору займа)</w:t>
      </w:r>
    </w:p>
    <w:p>
      <w:r>
        <w:rPr>
          <w:b/>
        </w:rPr>
        <w:t xml:space="preserve">16. </w:t>
      </w:r>
      <w:r>
        <w:t>Заемщик вправе в любой момент времени в течение льготного периода досрочно погасить суммы (часть суммы) кредита (займа)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кредитному договору (договору займа) не позднее трех рабочих дней после прекращения льготного периода по обстоятельствам, указанным в настоящей части</w:t>
      </w:r>
    </w:p>
    <w:p>
      <w:r>
        <w:rPr>
          <w:b/>
        </w:rPr>
        <w:t xml:space="preserve">17. </w:t>
      </w:r>
      <w:r>
        <w:t>В случае уменьшения размера обязательств за счет платежей, уплачиваемых заемщиком в течение льготного периода, на основании его требования, указанного в части 1 настоящей статьи, а также в случае досрочного погашения заемщиком в течение льготного периода суммы (части суммы) кредита (займа) размер обязательств заемщика, погашаемых в соответствии с настоящей частью, уменьшается на размер соответствующих платежей, уплаченных заемщиком в течение льготного периода</w:t>
      </w:r>
    </w:p>
    <w:p>
      <w:r>
        <w:rPr>
          <w:b/>
        </w:rPr>
        <w:t xml:space="preserve">18. </w:t>
      </w:r>
      <w:r>
        <w:t>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w:t>
      </w:r>
    </w:p>
    <w:p>
      <w:r>
        <w:rPr>
          <w:b/>
        </w:rPr>
        <w:t xml:space="preserve">19. </w:t>
      </w:r>
      <w:r>
        <w:t>По окончании льготного периода платежи по кредитному договору (договору займа), уплачиваемые согласно действовавшим до предоставления льготного периода условиям кредитного договора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кредитного договора (договора займа), и согласно графику платежей, действовавшему до предоставления льготного периода</w:t>
      </w:r>
    </w:p>
    <w:p>
      <w:r>
        <w:rPr>
          <w:b/>
        </w:rPr>
        <w:t xml:space="preserve">20. </w:t>
      </w:r>
      <w:r>
        <w:t>Платежи, указанные в части 18 настоящей статьи и не уплаченные заемщиком в связи с установлением льготного периода, уплачиваются им после уплаты платежей, предусмотренных частью 19 настоящей статьи,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до погашения размера обязательств заемщика, зафиксированного в соответствии с частью 19 настоящей статьи. При этом срок возврата кредита (займа) продлевается на срок действия льготного периода</w:t>
      </w:r>
    </w:p>
    <w:p>
      <w:r>
        <w:rPr>
          <w:b/>
        </w:rPr>
        <w:t xml:space="preserve">21. </w:t>
      </w:r>
      <w:r>
        <w:t>Платежи, уплаченные заемщиком в течение льготного периода, направляются кредитором прежде всего в счет погашения обязательств, указанных в части 18 настоящей статьи</w:t>
      </w:r>
    </w:p>
    <w:p>
      <w:r>
        <w:rPr>
          <w:b/>
        </w:rPr>
        <w:t xml:space="preserve">22. </w:t>
      </w:r>
      <w:r>
        <w:t>Платежи, уплачиваемые заемщиком в счет досрочного возврата кредита (займа) по окончании льготного периода, погашают в первую очередь обязательства, указанные в части 18 настоящей статьи</w:t>
      </w:r>
    </w:p>
    <w:p>
      <w:r>
        <w:rPr>
          <w:b/>
        </w:rPr>
        <w:t xml:space="preserve">23. </w:t>
      </w:r>
      <w:r>
        <w:t>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r>
        <w:rPr>
          <w:b/>
        </w:rPr>
        <w:t xml:space="preserve">24. </w:t>
      </w:r>
      <w:r>
        <w:t>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законом от 16 июля 1998 года № 102-ФЗ "Об ипотеке (залоге недвижимости)"."</w:t>
      </w:r>
    </w:p>
    <w:p>
      <w:r>
        <w:rPr>
          <w:b/>
        </w:rPr>
        <w:t xml:space="preserve">2. </w:t>
      </w:r>
      <w:r>
        <w:t>регистрация заемщика в качестве безработного гражданина, который не имеет заработка, в органах службы занятости в целях поиска подходящей работы</w:t>
      </w:r>
    </w:p>
    <w:p>
      <w:r>
        <w:rPr>
          <w:b/>
        </w:rPr>
        <w:t xml:space="preserve">2. </w:t>
      </w:r>
      <w:r>
        <w:t>признание заемщика инвалидом и установление ему федеральными учреждениями медико-социальной экспертизы I или II группы инвалидности</w:t>
      </w:r>
    </w:p>
    <w:p>
      <w:r>
        <w:rPr>
          <w:b/>
        </w:rPr>
        <w:t xml:space="preserve">2. </w:t>
      </w:r>
      <w:r>
        <w:t>временная нетрудоспособность заемщика сроком более двух месяцев подряд</w:t>
      </w:r>
    </w:p>
    <w:p>
      <w:r>
        <w:rPr>
          <w:b/>
        </w:rPr>
        <w:t xml:space="preserve">2. </w:t>
      </w:r>
      <w:r>
        <w:t>снижение среднемесячного дохода заемщика (совокупного среднемесячного дохода всех заемщиков по кредитному договору (договору займа), рассчитанного за два месяца, предшествующие месяцу обращения заемщика с требованием, указанным в части 1 настоящей статьи, более чем на 30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50 процентов от среднемесячного дохода заемщика (заемщиков), рассчитанного за два месяца, предшествующие месяцу обращения заемщика</w:t>
      </w:r>
    </w:p>
    <w:p>
      <w:r>
        <w:rPr>
          <w:b/>
        </w:rPr>
        <w:t xml:space="preserve">2. </w:t>
      </w:r>
      <w:r>
        <w:t>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с одновременным снижением среднемесячного дохода заемщика (совокупного среднемесячного дохода заемщиков), рассчитанного за два месяца, предшествующие месяцу обращения заемщика с требованием, указанным в части 1 настоящей статьи, более чем на 20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40 процентов от среднемесячного дохода заемщика (заемщиков), рассчитанного за два месяца, предшествующие месяцу обращения заемщика</w:t>
      </w:r>
    </w:p>
    <w:p>
      <w:r>
        <w:rPr>
          <w:b/>
        </w:rPr>
        <w:t xml:space="preserve">3. </w:t>
      </w:r>
      <w:r>
        <w:t>указание на приостановление исполнения своих обязательств по кредитному договору (договору займа), обязательства по которому обеспечены ипотекой, либо указание на размер платежей, уплачиваемых заемщиком в течение льготного периода</w:t>
      </w:r>
    </w:p>
    <w:p>
      <w:r>
        <w:rPr>
          <w:b/>
        </w:rPr>
        <w:t xml:space="preserve">3. </w:t>
      </w:r>
      <w:r>
        <w:t>указание на обстоятельство (обстоятельства) из числа обстоятельств, предусмотренных частью 2 настоящей статьи</w:t>
      </w:r>
    </w:p>
    <w:p>
      <w:r>
        <w:rPr>
          <w:b/>
        </w:rPr>
        <w:t xml:space="preserve">8. </w:t>
      </w:r>
      <w:r>
        <w:t>выписка из Единого государственного реестра недвижимости о правах отдельного лица на имевшиеся (имеющиеся) у него объекты недвижимости - для подтверждения условия, установленного в пункте 3 части 1 настоящей статьи</w:t>
      </w:r>
    </w:p>
    <w:p>
      <w:r>
        <w:rPr>
          <w:b/>
        </w:rPr>
        <w:t xml:space="preserve">8. </w:t>
      </w:r>
      <w:r>
        <w:t>выписка из регистра получателей государственных услуг в сфере занятости населения - физических лиц о регистрации гражданина в качестве безработного в соответствии с пунктом 1 статьи 3 Закона Российской Федерации от 19 апреля 1991 года № 1032-I "О занятости населения в Российской Федерации" - для подтверждения обстоятельства, указанного в пункте 1 части 2 настоящей статьи</w:t>
      </w:r>
    </w:p>
    <w:p>
      <w:r>
        <w:rPr>
          <w:b/>
        </w:rPr>
        <w:t xml:space="preserve">8. </w:t>
      </w:r>
      <w:r>
        <w:t>справка, подтверждающая факт установления инвалидности и выданная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 - для подтверждения обстоятельств, указанных в пунктах 2 и 5 части 2 настоящей статьи</w:t>
      </w:r>
    </w:p>
    <w:p>
      <w:r>
        <w:rPr>
          <w:b/>
        </w:rPr>
        <w:t xml:space="preserve">8. </w:t>
      </w:r>
      <w:r>
        <w:t>листок нетрудоспособности, выданный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 для подтверждения обстоятельства, указанного в пункте 3 части 2 настоящей статьи</w:t>
      </w:r>
    </w:p>
    <w:p>
      <w:r>
        <w:rPr>
          <w:b/>
        </w:rPr>
        <w:t xml:space="preserve">8. </w:t>
      </w:r>
      <w:r>
        <w:t>справка о полученных физическим лицом доходах и удержанных суммах налога по форме, утвержденной федеральным органом исполнительной власти, осуществляющим функции по контролю и надзору за соблюдением законодательства о налогах и сборах, за текущий год и год, предшествующий обращению заемщика с требованием, указанным в части 1 настоящей статьи, - для подтверждения обстоятельств, указанных в пунктах 4 и 5 части 2 настоящей статьи</w:t>
      </w:r>
    </w:p>
    <w:p>
      <w:r>
        <w:rPr>
          <w:b/>
        </w:rPr>
        <w:t xml:space="preserve">8. </w:t>
      </w:r>
      <w:r>
        <w:t>свидетельство о рождении, и (или) свидетельство об усыновлении (удочерении), и (или) акт органа опеки и попечительства о назначении опекуна или попечителя - для подтверждения обстоятельства, указанного в пункте 5 части 2 настоящей статьи</w:t>
      </w:r>
    </w:p>
    <w:p>
      <w:r>
        <w:rPr>
          <w:b/>
        </w:rPr>
        <w:t>Статья 5</w:t>
      </w:r>
    </w:p>
    <w:p>
      <w:r>
        <w:t>В части 1 статьи 42 Федерального закона от 13 июля 2015 года № 218-ФЗ "О государственной регистрации недвижимости" (Собрание законодательства Российской Федерации, 2015, № 29, ст. 4344; 2016, № 23, ст. 3296; № 27, ст. 4248, 4284; 2017, № 27, ст. 3938; № 31, ст. 4766; 2018, № 32, ст. 5131) третье предложение изложить в следующей редакции: "Сделки по отчуждению или договоры ипотеки долей в праве общей собственности на недвижимое имущество подлежат нотариальному удостоверению, за исключением сделок при отчуждении или ипотеке всеми участниками долевой собственности своих долей по одной сделке, сделок, связанных с имуществом, составляющим паевой инвестиционный фонд или приобретаемым для включения в состав паевого инвестиционного фонда, сделок по отчуждению земельных долей, сделок по отчуждению и приобретению долей в праве общей собственности на недвижимое имущество при заключении договора, предусматривающего переход права собственности на жилое помещение в соответствии с Законом Российской Федерации от 15 апреля 1993 года № 4802-I "О статусе столицы Российской Федерации" (кроме случая, предусмотренного частью девятнадцатой статьи 73 указанного Закона), а также договоров об ипотеке долей в праве общей собственности на недвижимое имущество, заключаемых с кредитными организациями.".</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Положения Федерального закона от 16 июля 1998 года № 102-ФЗ "Об ипотеке (залоге недвижимости)" (в редакции настоящего Федерального закона), Федерального закона от 11 ноября 2003 года № 152-ФЗ "Об ипотечных ценных бумагах" (в редакции настоящего Федерального закона), Федерального закона от 30 декабря 2004 года № 218-ФЗ "О кредитных историях" (в редакции настоящего Федерального закона), Федерального закона от 21 декабря 2013 года № 353-ФЗ "О потребительском кредите (займе)" (за исключением части 6 статьи 61) (в редакции настоящего Федерального закона), Федерального закона от 13 июля 2015 года № 218-ФЗ "О государственной регистрации недвижимости" (в редакции настоящего Федерального закона) распространяются на правоотношения, возникшие из кредитных договоров (договоров займа), заключенных с заемщиками - физическими лицами, до дня вступления в силу настоящего Федерального закона</w:t>
      </w:r>
    </w:p>
    <w:p>
      <w:r>
        <w:rPr>
          <w:b/>
        </w:rPr>
        <w:t xml:space="preserve">3. </w:t>
      </w:r>
      <w:r>
        <w:t>Положения части 6 статьи 61 Федерального закона от 21 декабря 2013 года № 353-ФЗ "О потребительском кредите (займе)" распространяются на правоотношения, возникшие из кредитных договоров (договоров займа), заключенных с заемщиками - физическими лицами, после дня вступления в силу настоящего Федерального закона</w:t>
      </w:r>
    </w:p>
    <w:p>
      <w:r>
        <w:rPr>
          <w:b/>
        </w:rPr>
        <w:t xml:space="preserve">4. </w:t>
      </w:r>
      <w:r>
        <w:t>До установления Правительством Российской Федерации максимального размера кредита (займа), предусмотренного пунктом 1 части 1 статьи 61-1 Федерального закона от 21 декабря 2013 года № 353-ФЗ "О потребительском кредите (займе)", максимальный размер кредита (займа), по которому заемщик вправе обратиться с требованием о предоставлении льготного периода, устанавливается в размере 15 миллионов рублей</w:t>
      </w:r>
    </w:p>
    <w:p>
      <w:r>
        <w:rPr>
          <w:b/>
        </w:rPr>
        <w:t xml:space="preserve">5. </w:t>
      </w:r>
      <w:r>
        <w:t>Эмитент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вправе внести изменения в решение о выпуске таких облигаций, а если размещение указанных облигаций еще не завершено и государственная регистрация выпуска облигаций с ипотечным покрытием сопровождалась регистрацией проспекта таких облигаций, также в проспект облигаций с ипотечным покрытием</w:t>
      </w:r>
    </w:p>
    <w:p>
      <w:r>
        <w:rPr>
          <w:b/>
        </w:rPr>
        <w:t xml:space="preserve">6. </w:t>
      </w:r>
      <w:r>
        <w:t>Внесение в решение о выпуске облигаций с ипотечным обеспечением и проспект таких облигаций изменений, предусмотренных частью 5 настоящей статьи, осуществляется путем представления в Банк России уведомления и прилагаемого к нему документа (справки) специализированного депозитария, осуществляющего ведение реестра ипотечного покрытия облигаций, в котором специализированный депозитарий подтверждает соблюдение условий, указанных в части 5 настоящей статьи. Порядок представления такого уведомления, его форма (формат) и требования к его содержанию определяются Банком России. Согласие владельцев облигаций с ипотечным покрытием на внесение указанных изменений не требуется. Указанные изменения считаются зарегистрированными по истечении семи рабочих дней с даты получения Банком России соответствующего уведомления и прилагаемого к нему документа (справки) специализированного депозитария, если в течение этого срока не принимается решение об отказе в их регистрации</w:t>
      </w:r>
    </w:p>
    <w:p>
      <w:r>
        <w:rPr>
          <w:b/>
        </w:rPr>
        <w:t xml:space="preserve">7. </w:t>
      </w:r>
      <w:r>
        <w:t>Если государственная регистрация выпуска облигаций с ипотечным покрытием сопровождалась регистрацией проспекта таких облигаций и до дня вступления в силу настоящего Федерального закона размещение облигаций с ипотечным покрытием еще не началось, то эмитент таких облигаций до начала их размещения обязан внести в проспект таких облигаций изменения, отражающие риски, связанные с возможностью внесения изменений, предусмотренных частью 5 настоящей статьи. Такие изменения не подлежат регистрации, а содержащаяся в них информация должна быть раскрыта до начала размещения облигаций с ипотечным покрытием в том же порядке, в котором раскрывается информация, содержащаяся в проспекте указанных облигаций</w:t>
      </w:r>
    </w:p>
    <w:p>
      <w:r>
        <w:rPr>
          <w:b/>
        </w:rPr>
        <w:t xml:space="preserve">8. </w:t>
      </w:r>
      <w:r>
        <w:t>Если размещение облигаций с ипотечным покрытием, государственная регистрация выпуска которых сопровождалась регистрацией проспекта таких облигаций, началось или завершилось до дня вступления в силу настоящего Федерального закона или если проспект жилищных облигаций с ипотечным покрытием зарегистрирован до дня вступления в силу настоящего Федерального закона одновременно с регистрацией программы жилищных облигаций с ипотечным покрытием, то эмитент таких облигаций обязан не позднее тридцати дней со дня вступления в силу настоящего Федерального закона раскрыть информацию о возможности внесения изменений, предусмотренных частью 5 настоящей статьи, в порядке, установленном законодательством Российской Федерации о ценных бумагах для раскрытия информации в форме сообщений о существенных фактах</w:t>
      </w:r>
    </w:p>
    <w:p>
      <w:r>
        <w:rPr>
          <w:b/>
        </w:rPr>
        <w:t xml:space="preserve">9. </w:t>
      </w:r>
      <w:r>
        <w:t>Если решением о выпуске облигаций с ипотечным покрытием установлены запреты и (или) ограничения на изменение условий обеспеченных ипотекой обязательств, требования по которым составляют ипотечное покрытие, то изменение в соответствии со статьей 61-1 Федерального закона от 21 декабря 2013 года № 353-ФЗ "О потребительском кредите (займе)" условий обеспеченных ипотекой обязательств, требования по которым составляют ипотечное покрытие, не является нарушением указанных запретов и (или) ограничений, установленных решением о выпуске облигаций с ипотечным покрытием</w:t>
      </w:r>
    </w:p>
    <w:p>
      <w:r>
        <w:rPr>
          <w:b/>
        </w:rPr>
        <w:t xml:space="preserve">10. </w:t>
      </w:r>
      <w:r>
        <w:t>Если решением о выпуске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установлен порядок определения размера выплат в виде формулы с переменными, то отсутствие или снижение указанных выплат в связи с изменением в соответствии со статьей 61-1 Федерального закона от 21 декабря 2013 года № 353-ФЗ "О потребительском кредите (займе)" условий обеспеченных ипотекой обязательств, требования по которым составляют ипотечное покрытие, не является нарушением условий исполнения обязательств по облигациям с ипотечным покрытием и основанием для требования досрочного погашения таких облигаций. При этом внесение изменений в решение о выпуске облигаций не требуется</w:t>
      </w:r>
    </w:p>
    <w:p>
      <w:r>
        <w:rPr>
          <w:b/>
        </w:rPr>
        <w:t xml:space="preserve">11. </w:t>
      </w:r>
      <w:r>
        <w:t>Если выпуск облигаций с ипотечным покрытием зарегистрирован, в том числе если такие облигации уже размещены, до дня вступления в силу настоящего Федерального закона, то эмитент таких облигаций вправе заменить требования по обязательствам, составляющие ипотечное покрытие облигаций, в случае изменения условий таких обязательств в соответствии со статьей 61-1 Федерального закона от 21 декабря 2013 года № 353-ФЗ "О потребительском кредите (займе)". При этом внесение изменений в решение о выпуске облигаций не требуется</w:t>
      </w:r>
    </w:p>
    <w:p>
      <w:r>
        <w:rPr>
          <w:b/>
        </w:rPr>
        <w:t xml:space="preserve">5. </w:t>
      </w:r>
      <w:r>
        <w:t>в части изменения не более чем на шесть месяцев срока погашения таких облигаций, если требования по обеспеченным ипотекой обязательствам, условия которых изменены в соответствии со статьей 61-1 Федерального закона от 21 декабря 2013 года № 353-ФЗ "О потребительском кредите (займе)", входят в состав ипотечного покрытия облигаций и их изменение влечет невозможность исполнения эмитентом надлежащим образом обязательств по погашению облигаций в установленную дату (установленный срок) и до установленной даты (наступления установленного срока) погашения облигаций остается не более двенадцати месяцев</w:t>
      </w:r>
    </w:p>
    <w:p>
      <w:r>
        <w:rPr>
          <w:b/>
        </w:rPr>
        <w:t xml:space="preserve">5. </w:t>
      </w:r>
      <w:r>
        <w:t>в части изменения фиксированного размера подлежащих выплате частей номинальной стоимости таких облигаций на порядок определения размера указанных выплат в виде формулы с переменными, если требования по обеспеченным ипотекой обязательствам, условия которых изменены в соответствии со статьей 61-1 Федерального закона от 21 декабря 2013 года № 353-ФЗ "О потребительском кредите (займе)", входят в состав ипотечного покрытия облигаций и их изменение влечет невозможность исполнения эмитентом надлежащим образом обязательств по осуществлению указанных фиксированных выплат. При этом вносимые изменения должны обеспечивать выплату частей номинальной стоимости облигаций в размере, соответствующем размеру (сумме) включенных в состав ипотечного покрытия денежных средств, полученных в счет погашения основной суммы долга по обеспеченным ипотекой обязательствам, требования по которым составляют ипотечное покрытие облигаций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