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 Счетной палате Российской Федерации"</w:t>
      </w:r>
    </w:p>
    <w:p>
      <w:r>
        <w:rPr>
          <w:b/>
        </w:rPr>
        <w:t>Статья 1</w:t>
      </w:r>
    </w:p>
    <w:p>
      <w:r>
        <w:t>Внести в статью 15 Федерального закона от 5 апреля 2013 года № 41-ФЗ "О Счетной палате Российской Федерации" (Собрание законодательства Российской Федерации, 2013, № 14, ст. 1649; 2014, № 45, ст. 6151; 2016, № 27, ст. 4169; 2017, № 7, ст. 1030) следующие изменения</w:t>
      </w:r>
    </w:p>
    <w:p>
      <w:r>
        <w:t>часть 1 после слов "с участием Российской Федерации в их уставных (складочных) капиталах," дополнить словами "хозяйственных товариществ и обществ с участием государственных корпораций, государственных компаний и публично-правовых компаний в их уставных (складочных) капиталах,"</w:t>
      </w:r>
    </w:p>
    <w:p>
      <w:r>
        <w:t>часть 2 после слов "органов местного самоуправления" дополнить словами ", иных объектов контроля"</w:t>
      </w:r>
    </w:p>
    <w:p>
      <w:r>
        <w:t>часть 3 после слов "государственных гарантий Российской Федерации," дополнить словами "а также в части использования ими средств, источником которых являются субсидии из федерального бюджета,"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