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правовом положении иностранных граждан в Российской Федерации" в части организации чемпионатов по профессиональному мастерству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137. Особенности осуществления трудовой деятельности иностранными гражданами на территории Российской Федерации в связи с подготовкой и проведением чемпионатов по профессиональному мастерству, тренировками национальной сборной РоссийскойФедерации по профессиональному мастерству дляучастия в международных соревнованиях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