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Закона Российской Федерации "О статусе судей в Российской Федерации", статьи 17 и 19 Федерального закона "Об органах судейского сообщества в Российской Федерации"</w:t>
      </w:r>
    </w:p>
    <w:p>
      <w:r>
        <w:rPr>
          <w:b/>
        </w:rPr>
        <w:t>Статья 1</w:t>
      </w:r>
    </w:p>
    <w:p>
      <w:r>
        <w:t>Внести в статью 16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1995, № 26, ст. 2399; 2001, № 51, ст. 4834; 2005, № 15, ст. 1278; 2007, № 31, ст. 4011; 2008, № 52, ст. 6229; 2009, № 45, ст. 5264; № 48, ст. 5746; 2010, № 14, ст. 1557; 2011, № 1, ст. 16, 45; 2012, № 29, ст. 3994; 2014, № 11, ст. 1094; 2018, № 31, ст. 4855) следующие изменения</w:t>
      </w:r>
    </w:p>
    <w:p>
      <w:r>
        <w:t>абзацы третий и четвертый пункта 3 изложить в следующей редакции: "в отношении судьи иного суда (за исключением судьи конституционного (уставного) суда субъекта Российской Федерации) и мирового судьи - Председателем Следственного комитета Российской Федерации с согласия Высшей квалификационной коллегии судей Российской Федерации; в отношении судьи конституционного (уставного) суда субъекта Российской Федерации - Председателем Следственного комитета Российской Федерации с согласия квалификационной коллегии судей соответствующего субъекта Российской Федерации."</w:t>
      </w:r>
    </w:p>
    <w:p>
      <w:r>
        <w:t>в пункте 9 слово "соответственно" и слова "или квалификационной коллегией судей субъекта Российской Федерации" исключить</w:t>
      </w:r>
    </w:p>
    <w:p>
      <w:r>
        <w:rPr>
          <w:b/>
        </w:rPr>
        <w:t>Статья 2</w:t>
      </w:r>
    </w:p>
    <w:p>
      <w:r>
        <w:t>Внести в Федеральный закон от 14 марта 2002 года № 30-ФЗ "Об органах судейского сообщества в Российской Федерации" (Собрание законодательства Российской Федерации, 2002, № 11, ст. 1022; 2004, № 33, ст. 3369; 2005, № 15, ст. 1278; 2008, № 52, ст. 6229; 2009, № 29, ст. 3594; № 45, ст. 5264; № 48, ст. 5746; 2011, № 49, ст. 7066; 2013, № 9, ст. 872; 2014, № 11, ст. 1094; 2018, № 31, ст. 4855) следующие изменения</w:t>
      </w:r>
    </w:p>
    <w:p>
      <w:r>
        <w:t>подпункт 101 пункта 2 статьи 17 изложить в следующей редакции: "101) рассматривает жалобы на решения квалификационных коллегий судей субъектов Российской Федерации. Если по результатам рассмотрения жалобы на решение о привлечении судьи к дисциплинарной ответственности Высшая квалификационная коллегия судей Российской Федерации придет к выводу о том, что дисциплинарное взыскание, наложенное на судью квалификационной коллегией судей субъекта Российской Федерации, несоразмерно тяжести совершенного дисциплинарного проступка, она вправе изменить вид дисциплинарного взыскания;"</w:t>
      </w:r>
    </w:p>
    <w:p>
      <w:r>
        <w:t>подпункт 11 пункта 2 статьи 19 признать утратившим силу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