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33 и 35 Федерального закона "О стратегическом планировании в Российской Федерации" и статью 7-1-1 Закона Российской Федерации "О занятости населения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28 июня 2014 года № 172-ФЗ "О стратегическом планировании в Российской Федерации" (Собрание законодательства Российской Федерации, 2014, № 26, ст. 3378) следующие изменения</w:t>
      </w:r>
    </w:p>
    <w:p>
      <w:r>
        <w:t>в статье 33: а) часть 4 дополнить пунктом 61 следующего содержания: "61) прогноз баланса трудовых ресурсов субъекта Российской Федерации, в том числе потребность в привлечении иностранных работников по отдельным видам экономической деятельности;"; б) часть 6 дополнить словами "и в десятидневный срок со дня его утверждения размещается на официальном сайте высшего исполнительного органа государственной власти субъекта Российской Федерации в сети "Интернет"</w:t>
      </w:r>
    </w:p>
    <w:p>
      <w:r>
        <w:t>в статье 35: а) часть 3 дополнить пунктом 41 следующего содержания: "41) прогноз баланса трудовых ресурсов субъекта Российской Федерации, в том числе потребность в привлечении иностранных работников по отдельным видам экономической деятельности;"; б) часть 5 дополнить предложением следующего содержания: "Прогноз социально-экономического развития субъекта Российской Федерации на среднесрочный период в десятидневный срок со дня его одобрения размещается на официальном сайте высшего исполнительного органа государственной власти субъекта Российской Федерации в сети "Интернет"."</w:t>
      </w:r>
    </w:p>
    <w:p>
      <w:r>
        <w:rPr>
          <w:b/>
        </w:rPr>
        <w:t>Статья 2</w:t>
      </w:r>
    </w:p>
    <w:p>
      <w:r>
        <w:t>(Статья утратила силу - Федеральный закон от 12.12.2023 № 565-ФЗ)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