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43 и 44 Федерального закона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