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40 Федерального закона "Об общих принципах организации местного самоуправления в Российской Федерации" и статью 13-1 Федерального закона "О противодействии коррупции"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2</w:t>
      </w:r>
    </w:p>
    <w:p>
      <w:r>
        <w:t>Пункт 2 части 1 статьи 131 Федерального закона от 25 декабря 2008 года № 273-ФЗ "О противодействии коррупции" (Собрание законодательства Российской Федерации, 2008, № 52, ст. 6228; 2011, № 48, ст. 6730; 2017, № 27, ст. 3929) дополнить словами ", если иное не установлено федеральными законами".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