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драгоценных металлах и драгоценных камнях" и статью 12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1999, № 14, ст. 1664; 2003, № 2, ст. 167; 2010, № 50, ст. 6594; 2011, № 30, ст. 4596; 2015, № 18, ст. 2614; 2017, № 31, ст. 4761; 2019, № 23, ст. 2907) следующие изменения</w:t>
      </w:r>
    </w:p>
    <w:p>
      <w:r>
        <w:t>в статье 10: а) пункт 2 дополнить новыми абзацами вторым и третьим следующего содержания: "лицензирования деятельности по обработке (переработке) лома и отходов драгоценных металлов; лицензирования деятельности по скупке у физических лиц ювелирных и других изделий из драгоценных металлов и драгоценных камней, лома таких изделий;"; б) абзацы второй - четырнадцатый считать соответственно абзацами четвертым - шестнадцатым</w:t>
      </w:r>
    </w:p>
    <w:p>
      <w:r>
        <w:t>дополнить статьей 151 следующего содержания: "Статья 151. Лицензирование деятельности по обработке (переработке) лома и отходов драгоценных металлов и деятельности по скупке у физических лиц ювелирных и других изделий из драгоценных металлов и драгоценных камней, лома таких изделий Деятельность по обработке (переработке) лома и отходов драгоценных металлов и деятельность по скупке у физических лиц ювелирных и других изделий из драгоценных металлов и драгоценных камней, лома таких изделий подлежат лицензированию в соответствии с законодательством Российской Федерации о лицензировании отдельных видов деятельности."</w:t>
      </w:r>
    </w:p>
    <w:p>
      <w:r>
        <w:rPr>
          <w:b/>
        </w:rPr>
        <w:t>Статья 2</w:t>
      </w:r>
    </w:p>
    <w:p>
      <w:r>
        <w:t>Часть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3168) дополнить пунктами 56 и 57 следующего содержания: "56) деятельность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производителю);</w:t>
      </w:r>
    </w:p>
    <w:p>
      <w:r>
        <w:t>деятельность по скупке у физических лиц ювелирных и других изделий из драгоценных металлов и драгоценных камней, лома таких изделий."</w:t>
      </w:r>
    </w:p>
    <w:p>
      <w:r>
        <w:rPr>
          <w:b/>
        </w:rPr>
        <w:t>Статья 3</w:t>
      </w:r>
    </w:p>
    <w:p>
      <w:r>
        <w:t>Юридические лица и индивидуальные предприниматели, осуществляющие деятельность по обработке (переработке) лома и отходов драгоценных металлов и (или) деятельность по скупке у физических лиц ювелирных и других изделий из драгоценных металлов и драгоценных камней, лома таких изделий, обязаны получить лицензию на осуществление соответствующего вида деятельности либо прекратить ее осуществление не позднее 1 января 2022 года. (В редакции Федерального закона от 01.04.2020 № 98-ФЗ)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